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A130" w14:textId="77777777" w:rsidR="0062371B" w:rsidRPr="0097249C" w:rsidRDefault="0062371B" w:rsidP="0069275A">
      <w:pPr>
        <w:rPr>
          <w:rFonts w:ascii="Tahoma" w:hAnsi="Tahoma" w:cs="Tahoma"/>
          <w:sz w:val="20"/>
          <w:szCs w:val="20"/>
        </w:rPr>
      </w:pPr>
    </w:p>
    <w:p w14:paraId="259C76D2" w14:textId="77777777" w:rsidR="0062371B" w:rsidRPr="000355A8" w:rsidRDefault="0062371B" w:rsidP="0069275A">
      <w:pPr>
        <w:jc w:val="center"/>
        <w:rPr>
          <w:rFonts w:ascii="Tahoma" w:hAnsi="Tahoma" w:cs="Tahoma"/>
          <w:b/>
          <w:szCs w:val="22"/>
        </w:rPr>
      </w:pPr>
      <w:r w:rsidRPr="000355A8">
        <w:rPr>
          <w:rFonts w:ascii="Tahoma" w:hAnsi="Tahoma" w:cs="Tahoma"/>
          <w:b/>
          <w:szCs w:val="22"/>
        </w:rPr>
        <w:t>ΠΑΡΑΡΤΗΜΑ ΙΙ</w:t>
      </w:r>
    </w:p>
    <w:p w14:paraId="7E871B98" w14:textId="77777777" w:rsidR="00BB553A" w:rsidRPr="0097249C" w:rsidRDefault="00BB553A" w:rsidP="0069275A">
      <w:pPr>
        <w:jc w:val="center"/>
        <w:rPr>
          <w:rFonts w:ascii="Tahoma" w:hAnsi="Tahoma" w:cs="Tahoma"/>
          <w:b/>
          <w:sz w:val="20"/>
          <w:szCs w:val="20"/>
        </w:rPr>
      </w:pPr>
    </w:p>
    <w:p w14:paraId="203A9719" w14:textId="083B2623" w:rsidR="0062371B" w:rsidRPr="0097249C" w:rsidRDefault="0062371B" w:rsidP="0069275A">
      <w:pPr>
        <w:jc w:val="center"/>
        <w:rPr>
          <w:rFonts w:ascii="Tahoma" w:hAnsi="Tahoma" w:cs="Tahoma"/>
          <w:b/>
          <w:sz w:val="20"/>
          <w:szCs w:val="20"/>
        </w:rPr>
      </w:pPr>
      <w:r w:rsidRPr="0097249C">
        <w:rPr>
          <w:rFonts w:ascii="Tahoma" w:hAnsi="Tahoma" w:cs="Tahoma"/>
          <w:b/>
          <w:sz w:val="20"/>
          <w:szCs w:val="20"/>
        </w:rPr>
        <w:t>για την εξειδίκευση του κριτηρίου αξιολόγησ</w:t>
      </w:r>
      <w:r w:rsidRPr="0097249C">
        <w:rPr>
          <w:rFonts w:ascii="Tahoma" w:hAnsi="Tahoma" w:cs="Tahoma"/>
          <w:b/>
          <w:color w:val="000000"/>
          <w:sz w:val="20"/>
          <w:szCs w:val="20"/>
        </w:rPr>
        <w:t>ης «Εξασφάλιση της προσβασιμότητας</w:t>
      </w:r>
      <w:r w:rsidRPr="0097249C">
        <w:rPr>
          <w:rFonts w:ascii="Tahoma" w:hAnsi="Tahoma" w:cs="Tahoma"/>
          <w:b/>
          <w:color w:val="000000"/>
          <w:sz w:val="20"/>
          <w:szCs w:val="20"/>
          <w:shd w:val="clear" w:color="auto" w:fill="FFFFFF"/>
        </w:rPr>
        <w:t xml:space="preserve"> στα άτομα με αναπηρία»</w:t>
      </w:r>
    </w:p>
    <w:p w14:paraId="02C35DBF" w14:textId="77777777" w:rsidR="0062371B" w:rsidRPr="0097249C" w:rsidRDefault="0062371B" w:rsidP="0069275A">
      <w:pPr>
        <w:rPr>
          <w:rFonts w:ascii="Tahoma" w:hAnsi="Tahoma" w:cs="Tahoma"/>
          <w:b/>
          <w:sz w:val="20"/>
          <w:szCs w:val="20"/>
        </w:rPr>
      </w:pPr>
    </w:p>
    <w:p w14:paraId="1BF01CB0"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spacing w:after="240"/>
        <w:jc w:val="center"/>
        <w:rPr>
          <w:rFonts w:ascii="Tahoma" w:hAnsi="Tahoma" w:cs="Tahoma"/>
          <w:i/>
          <w:sz w:val="20"/>
          <w:szCs w:val="20"/>
        </w:rPr>
      </w:pPr>
      <w:r w:rsidRPr="0097249C">
        <w:rPr>
          <w:rFonts w:ascii="Tahoma" w:hAnsi="Tahoma" w:cs="Tahoma"/>
          <w:b/>
          <w:sz w:val="20"/>
          <w:szCs w:val="20"/>
        </w:rPr>
        <w:t>Τήρηση των κανόνων για την εξασφάλιση προσβασιμότητας</w:t>
      </w:r>
      <w:r w:rsidRPr="0097249C">
        <w:rPr>
          <w:rFonts w:ascii="Tahoma" w:hAnsi="Tahoma" w:cs="Tahoma"/>
          <w:b/>
          <w:sz w:val="20"/>
          <w:szCs w:val="20"/>
          <w:shd w:val="clear" w:color="auto" w:fill="FFFFFF"/>
        </w:rPr>
        <w:t xml:space="preserve"> στα άτομα  μ</w:t>
      </w:r>
      <w:r w:rsidRPr="0097249C">
        <w:rPr>
          <w:rFonts w:ascii="Tahoma" w:hAnsi="Tahoma" w:cs="Tahoma"/>
          <w:b/>
          <w:sz w:val="20"/>
          <w:szCs w:val="20"/>
        </w:rPr>
        <w:t>ε αναπηρία</w:t>
      </w:r>
    </w:p>
    <w:p w14:paraId="65895D89" w14:textId="5439D87D"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b/>
          <w:bCs/>
          <w:sz w:val="20"/>
          <w:szCs w:val="20"/>
        </w:rPr>
      </w:pPr>
      <w:r w:rsidRPr="0097249C">
        <w:rPr>
          <w:rFonts w:ascii="Tahoma" w:hAnsi="Tahoma" w:cs="Tahoma"/>
          <w:i/>
          <w:sz w:val="20"/>
          <w:szCs w:val="20"/>
        </w:rPr>
        <w:t>Εξετάζεται ο τρόπος με τον οποίο η πράξη/ δράση ικανοποιεί τις απαιτήσεις προσβασιμότητας και τους κανόνες ασφαλείας για όλες τις κατηγορίες</w:t>
      </w:r>
      <w:r w:rsidR="004878BE">
        <w:rPr>
          <w:rFonts w:ascii="Tahoma" w:hAnsi="Tahoma" w:cs="Tahoma"/>
          <w:i/>
          <w:sz w:val="20"/>
          <w:szCs w:val="20"/>
        </w:rPr>
        <w:t xml:space="preserve"> ατόμων με αναπηρία</w:t>
      </w:r>
      <w:r w:rsidRPr="0097249C">
        <w:rPr>
          <w:rFonts w:ascii="Tahoma" w:hAnsi="Tahoma" w:cs="Tahoma"/>
          <w:i/>
          <w:sz w:val="20"/>
          <w:szCs w:val="20"/>
        </w:rPr>
        <w:t>.</w:t>
      </w:r>
    </w:p>
    <w:p w14:paraId="61D63A3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u w:val="single"/>
        </w:rPr>
      </w:pPr>
      <w:r w:rsidRPr="0097249C">
        <w:rPr>
          <w:rFonts w:ascii="Tahoma" w:hAnsi="Tahoma" w:cs="Tahoma"/>
          <w:b/>
          <w:bCs/>
          <w:sz w:val="20"/>
          <w:szCs w:val="20"/>
        </w:rPr>
        <w:t>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w:t>
      </w:r>
    </w:p>
    <w:p w14:paraId="72835971" w14:textId="115C1136"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rPr>
      </w:pPr>
      <w:r w:rsidRPr="0097249C">
        <w:rPr>
          <w:rFonts w:ascii="Tahoma" w:hAnsi="Tahoma" w:cs="Tahoma"/>
          <w:sz w:val="20"/>
          <w:szCs w:val="20"/>
          <w:u w:val="single"/>
        </w:rPr>
        <w:t>(Α) Πρόσβαση στο φυσικό περιβάλλον και τους εξωτερικούς χώρους συμπεριλαμβ</w:t>
      </w:r>
      <w:r w:rsidR="00307AC2">
        <w:rPr>
          <w:rFonts w:ascii="Tahoma" w:hAnsi="Tahoma" w:cs="Tahoma"/>
          <w:sz w:val="20"/>
          <w:szCs w:val="20"/>
          <w:u w:val="single"/>
        </w:rPr>
        <w:t>ανομένων</w:t>
      </w:r>
      <w:r w:rsidRPr="0097249C">
        <w:rPr>
          <w:rFonts w:ascii="Tahoma" w:hAnsi="Tahoma" w:cs="Tahoma"/>
          <w:sz w:val="20"/>
          <w:szCs w:val="20"/>
          <w:u w:val="single"/>
        </w:rPr>
        <w:t xml:space="preserve"> αρχαιολογικών χώρων, παραλιών, χώρων πρασίνου, αλσών κ.λπ. </w:t>
      </w:r>
    </w:p>
    <w:p w14:paraId="340B369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οριζόντιας ή/και κατακόρυφης προσβασιμότητας (π.χ. προσβάσιμες διαδρομές, ‘οδηγοί τυφλών’, ράμπες/’σκάφες’, αναβατόρια κ.λπ.)</w:t>
      </w:r>
    </w:p>
    <w:p w14:paraId="2D3B1AE6" w14:textId="79F74B7B"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προσβάσιμων εξοπλισμών</w:t>
      </w:r>
      <w:r w:rsidR="004878BE">
        <w:rPr>
          <w:rFonts w:ascii="Tahoma" w:hAnsi="Tahoma" w:cs="Tahoma"/>
          <w:sz w:val="20"/>
          <w:szCs w:val="20"/>
        </w:rPr>
        <w:t>/εγκαταστάσεων</w:t>
      </w:r>
      <w:r w:rsidRPr="0097249C">
        <w:rPr>
          <w:rFonts w:ascii="Tahoma" w:hAnsi="Tahoma" w:cs="Tahoma"/>
          <w:sz w:val="20"/>
          <w:szCs w:val="20"/>
        </w:rPr>
        <w:t xml:space="preserve"> για χρήση κοινού (π.χ. παιδικές χαρές, καθιστικά, εξοπλισμοί παραλιών, αποδυτήρια, χώροι υγιεινής, παρατηρητήρια πουλιών κ.λπ.)</w:t>
      </w:r>
    </w:p>
    <w:p w14:paraId="4F83B8A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spacing w:after="240"/>
        <w:ind w:left="0" w:firstLine="0"/>
        <w:rPr>
          <w:rFonts w:ascii="Tahoma" w:hAnsi="Tahoma" w:cs="Tahoma"/>
          <w:sz w:val="20"/>
          <w:szCs w:val="20"/>
          <w:u w:val="single"/>
        </w:rPr>
      </w:pPr>
      <w:r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0B50BDDC"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339061D0" w14:textId="4A33144B"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w:t>
      </w:r>
      <w:r w:rsidR="00FB4E5F" w:rsidRPr="00FB4E5F">
        <w:rPr>
          <w:rFonts w:ascii="Tahoma" w:hAnsi="Tahoma" w:cs="Tahoma"/>
          <w:sz w:val="20"/>
          <w:szCs w:val="20"/>
        </w:rPr>
        <w:tab/>
      </w:r>
      <w:r w:rsidRPr="0097249C">
        <w:rPr>
          <w:rFonts w:ascii="Tahoma" w:hAnsi="Tahoma" w:cs="Tahoma"/>
          <w:sz w:val="20"/>
          <w:szCs w:val="20"/>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45052794"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(2) πρόβλεψη κατακόρυφης προσβασιμότητας (ανελκυστήρας/</w:t>
      </w:r>
      <w:r w:rsidR="00B170DB" w:rsidRPr="0097249C">
        <w:rPr>
          <w:rFonts w:ascii="Tahoma" w:hAnsi="Tahoma" w:cs="Tahoma"/>
          <w:sz w:val="20"/>
          <w:szCs w:val="20"/>
        </w:rPr>
        <w:t xml:space="preserve"> </w:t>
      </w:r>
      <w:r w:rsidRPr="0097249C">
        <w:rPr>
          <w:rFonts w:ascii="Tahoma" w:hAnsi="Tahoma" w:cs="Tahoma"/>
          <w:sz w:val="20"/>
          <w:szCs w:val="20"/>
        </w:rPr>
        <w:t xml:space="preserve">αναβατόριο, κλιμακοστάσιο κ.λπ.) </w:t>
      </w:r>
    </w:p>
    <w:p w14:paraId="71CC2963"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προσβάσιμων χώρων υγιεινής</w:t>
      </w:r>
    </w:p>
    <w:p w14:paraId="405CA5E3" w14:textId="2C5995EC"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(4) </w:t>
      </w:r>
      <w:r w:rsidR="00FB4E5F" w:rsidRPr="00FB4E5F">
        <w:rPr>
          <w:rFonts w:ascii="Tahoma" w:hAnsi="Tahoma" w:cs="Tahoma"/>
          <w:sz w:val="20"/>
          <w:szCs w:val="20"/>
        </w:rPr>
        <w:tab/>
      </w:r>
      <w:r w:rsidRPr="0097249C">
        <w:rPr>
          <w:rFonts w:ascii="Tahoma" w:hAnsi="Tahoma" w:cs="Tahoma"/>
          <w:sz w:val="20"/>
          <w:szCs w:val="20"/>
        </w:rPr>
        <w:t>πρόβλεψη χώρων αναμονής σε περίπτωση κινδύνου</w:t>
      </w:r>
      <w:r w:rsidR="00495C6C">
        <w:rPr>
          <w:rFonts w:ascii="Tahoma" w:hAnsi="Tahoma" w:cs="Tahoma"/>
          <w:sz w:val="20"/>
          <w:szCs w:val="20"/>
        </w:rPr>
        <w:t xml:space="preserve"> </w:t>
      </w:r>
      <w:r w:rsidR="004878BE">
        <w:rPr>
          <w:rFonts w:ascii="Tahoma" w:hAnsi="Tahoma" w:cs="Tahoma"/>
          <w:sz w:val="20"/>
          <w:szCs w:val="20"/>
        </w:rPr>
        <w:t xml:space="preserve">και διαδικασιών διαφυγής προσαρμοσμένων στις ανάγκες </w:t>
      </w:r>
      <w:r w:rsidR="006B591D">
        <w:rPr>
          <w:rFonts w:ascii="Tahoma" w:hAnsi="Tahoma" w:cs="Tahoma"/>
          <w:sz w:val="20"/>
          <w:szCs w:val="20"/>
        </w:rPr>
        <w:t xml:space="preserve">των </w:t>
      </w:r>
      <w:r w:rsidR="004878BE">
        <w:rPr>
          <w:rFonts w:ascii="Tahoma" w:hAnsi="Tahoma" w:cs="Tahoma"/>
          <w:sz w:val="20"/>
          <w:szCs w:val="20"/>
        </w:rPr>
        <w:t>ατόμων με αναπηρία</w:t>
      </w:r>
      <w:r w:rsidR="004878BE" w:rsidRPr="0097249C">
        <w:rPr>
          <w:rFonts w:ascii="Tahoma" w:hAnsi="Tahoma" w:cs="Tahoma"/>
          <w:sz w:val="20"/>
          <w:szCs w:val="20"/>
        </w:rPr>
        <w:t xml:space="preserve">   </w:t>
      </w:r>
    </w:p>
    <w:p w14:paraId="3D54D719" w14:textId="77777777" w:rsidR="0062371B" w:rsidRPr="0097249C" w:rsidRDefault="00FB4E5F"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Pr>
          <w:rFonts w:ascii="Tahoma" w:hAnsi="Tahoma" w:cs="Tahoma"/>
          <w:sz w:val="20"/>
          <w:szCs w:val="20"/>
        </w:rPr>
        <w:t>(5)</w:t>
      </w:r>
      <w:r w:rsidRPr="00FB4E5F">
        <w:rPr>
          <w:rFonts w:ascii="Tahoma" w:hAnsi="Tahoma" w:cs="Tahoma"/>
          <w:sz w:val="20"/>
          <w:szCs w:val="20"/>
        </w:rPr>
        <w:tab/>
      </w:r>
      <w:r w:rsidR="0062371B"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7ACCA78E"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(6) πρόβλεψη προσβάσιμων εξοπλισμών (χαμηλά γκισέ, προσβάσιμες οθόνες πληροφοριών κ.λπ.)</w:t>
      </w:r>
    </w:p>
    <w:p w14:paraId="1844EBB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(Γ) Πρόσβαση στις μεταφορές </w:t>
      </w:r>
    </w:p>
    <w:p w14:paraId="2714CD4A"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 πρόβλεψη προσβασιμότητας σταθμών/στάσεων επιβατών (</w:t>
      </w:r>
      <w:r w:rsidRPr="0097249C">
        <w:rPr>
          <w:rFonts w:ascii="Tahoma" w:hAnsi="Tahoma" w:cs="Tahoma"/>
          <w:i/>
          <w:sz w:val="20"/>
          <w:szCs w:val="20"/>
        </w:rPr>
        <w:t>βλ. περίπτωση Β - “Πρόσβαση σε κτιριακές υποδομές και υπαίθριους  χώρους οικοπέδων”</w:t>
      </w:r>
      <w:r w:rsidRPr="0097249C">
        <w:rPr>
          <w:rFonts w:ascii="Tahoma" w:hAnsi="Tahoma" w:cs="Tahoma"/>
          <w:sz w:val="20"/>
          <w:szCs w:val="20"/>
        </w:rPr>
        <w:t>)</w:t>
      </w:r>
    </w:p>
    <w:p w14:paraId="64144D9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(2) πρόβλεψη προσβασιμότητας οχημάτων/βαγονιών/πλοίων κ.λπ. (δυνατότητα εισόδου, δυνατότητα κίνησης και στάσης εντός, προσβάσιμοι χώροι υγιεινής, προσβάσιμοι θάλαμοι, προσβάσιμοι χώροι εστίασης κ.λπ.) </w:t>
      </w:r>
    </w:p>
    <w:p w14:paraId="79F2C05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προσβάσιμου εξοπλισμού (μηχανήματα έκδοσης εισιτηρίων, οπτική και ηχητική πληροφόρηση κοινού, τηλεματικές εφαρμογές, ιστοσελίδες κ.λπ.)</w:t>
      </w:r>
    </w:p>
    <w:p w14:paraId="70CB0720" w14:textId="249E55C4"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(4) πρόβλεψη προσβάσιμων διαδικασιών (</w:t>
      </w:r>
      <w:r w:rsidR="004878BE">
        <w:rPr>
          <w:rFonts w:ascii="Tahoma" w:hAnsi="Tahoma" w:cs="Tahoma"/>
          <w:sz w:val="20"/>
          <w:szCs w:val="20"/>
        </w:rPr>
        <w:t>π.χ</w:t>
      </w:r>
      <w:r w:rsidR="00337B1E">
        <w:rPr>
          <w:rFonts w:ascii="Tahoma" w:hAnsi="Tahoma" w:cs="Tahoma"/>
          <w:sz w:val="20"/>
          <w:szCs w:val="20"/>
        </w:rPr>
        <w:t>.</w:t>
      </w:r>
      <w:r w:rsidR="004878BE">
        <w:rPr>
          <w:rFonts w:ascii="Tahoma" w:hAnsi="Tahoma" w:cs="Tahoma"/>
          <w:sz w:val="20"/>
          <w:szCs w:val="20"/>
        </w:rPr>
        <w:t xml:space="preserve"> προσβάσιμη </w:t>
      </w:r>
      <w:r w:rsidRPr="0097249C">
        <w:rPr>
          <w:rFonts w:ascii="Tahoma" w:hAnsi="Tahoma" w:cs="Tahoma"/>
          <w:sz w:val="20"/>
          <w:szCs w:val="20"/>
        </w:rPr>
        <w:t xml:space="preserve">υπηρεσία εξυπηρέτησης </w:t>
      </w:r>
      <w:r w:rsidR="004878BE">
        <w:rPr>
          <w:rFonts w:ascii="Tahoma" w:hAnsi="Tahoma" w:cs="Tahoma"/>
          <w:sz w:val="20"/>
          <w:szCs w:val="20"/>
        </w:rPr>
        <w:t xml:space="preserve">ατόμων με αναπηρία </w:t>
      </w:r>
      <w:r w:rsidRPr="0097249C">
        <w:rPr>
          <w:rFonts w:ascii="Tahoma" w:hAnsi="Tahoma" w:cs="Tahoma"/>
          <w:sz w:val="20"/>
          <w:szCs w:val="20"/>
        </w:rPr>
        <w:t xml:space="preserve">και ατόμων μειωμένης κινητικότητας, </w:t>
      </w:r>
      <w:r w:rsidR="004878BE">
        <w:rPr>
          <w:rFonts w:ascii="Tahoma" w:hAnsi="Tahoma" w:cs="Tahoma"/>
          <w:sz w:val="20"/>
          <w:szCs w:val="20"/>
        </w:rPr>
        <w:t xml:space="preserve">προσβάσιμες </w:t>
      </w:r>
      <w:r w:rsidRPr="0097249C">
        <w:rPr>
          <w:rFonts w:ascii="Tahoma" w:hAnsi="Tahoma" w:cs="Tahoma"/>
          <w:sz w:val="20"/>
          <w:szCs w:val="20"/>
        </w:rPr>
        <w:t xml:space="preserve">διαδικασίες έκδοσης εισιτηρίων, διαδικασίες εκτάκτων αναγκών </w:t>
      </w:r>
      <w:r w:rsidR="004878BE">
        <w:rPr>
          <w:rFonts w:ascii="Tahoma" w:hAnsi="Tahoma" w:cs="Tahoma"/>
          <w:sz w:val="20"/>
          <w:szCs w:val="20"/>
        </w:rPr>
        <w:t>προσαρμοσμένες στις ανάγκες των ατόμων με αναπηρία</w:t>
      </w:r>
      <w:r w:rsidR="004878BE" w:rsidRPr="0097249C">
        <w:rPr>
          <w:rFonts w:ascii="Tahoma" w:hAnsi="Tahoma" w:cs="Tahoma"/>
          <w:sz w:val="20"/>
          <w:szCs w:val="20"/>
        </w:rPr>
        <w:t xml:space="preserve"> </w:t>
      </w:r>
      <w:r w:rsidRPr="0097249C">
        <w:rPr>
          <w:rFonts w:ascii="Tahoma" w:hAnsi="Tahoma" w:cs="Tahoma"/>
          <w:sz w:val="20"/>
          <w:szCs w:val="20"/>
        </w:rPr>
        <w:t>κ.λπ.)</w:t>
      </w:r>
    </w:p>
    <w:p w14:paraId="73A79520" w14:textId="040C0C31" w:rsidR="00AD6357" w:rsidRDefault="00AD6357"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5D3C5DFC" w14:textId="77777777" w:rsidR="00C65675" w:rsidRDefault="00C65675"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37DD5854" w14:textId="527BD502"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lastRenderedPageBreak/>
        <w:t xml:space="preserve">(Δ) Πρόσβαση στις υπηρεσίες  </w:t>
      </w:r>
    </w:p>
    <w:p w14:paraId="4192522D" w14:textId="1B5E62F6"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rPr>
        <w:t>δ</w:t>
      </w:r>
      <w:r w:rsidRPr="0097249C">
        <w:rPr>
          <w:rFonts w:ascii="Tahoma" w:hAnsi="Tahoma" w:cs="Tahoma"/>
          <w:sz w:val="20"/>
          <w:szCs w:val="20"/>
          <w:shd w:val="clear" w:color="auto" w:fill="FFFFFF"/>
        </w:rPr>
        <w:t xml:space="preserve">υνατότητα χρήσης της υπηρεσίας αυτόνομα από άτομα με αναπηρία (π.χ. </w:t>
      </w:r>
      <w:r w:rsidR="004878BE">
        <w:rPr>
          <w:rFonts w:ascii="Tahoma" w:hAnsi="Tahoma" w:cs="Tahoma"/>
          <w:sz w:val="20"/>
          <w:szCs w:val="20"/>
          <w:shd w:val="clear" w:color="auto" w:fill="FFFFFF"/>
        </w:rPr>
        <w:t xml:space="preserve">από </w:t>
      </w:r>
      <w:r w:rsidRPr="0097249C">
        <w:rPr>
          <w:rFonts w:ascii="Tahoma" w:hAnsi="Tahoma" w:cs="Tahoma"/>
          <w:sz w:val="20"/>
          <w:szCs w:val="20"/>
          <w:shd w:val="clear" w:color="auto" w:fill="FFFFFF"/>
        </w:rPr>
        <w:t xml:space="preserve">άτομα σε αναπηρικό αμαξίδιο ή, άτομα τυφλά ή κωφά ή με λοιπές αναπηρίες), 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97249C">
        <w:rPr>
          <w:rFonts w:ascii="Tahoma" w:hAnsi="Tahoma" w:cs="Tahoma"/>
          <w:sz w:val="20"/>
          <w:szCs w:val="20"/>
          <w:shd w:val="clear" w:color="auto" w:fill="FFFFFF"/>
          <w:lang w:val="en-US"/>
        </w:rPr>
        <w:t>SMS</w:t>
      </w:r>
      <w:r w:rsidRPr="0097249C">
        <w:rPr>
          <w:rFonts w:ascii="Tahoma" w:hAnsi="Tahoma" w:cs="Tahoma"/>
          <w:sz w:val="20"/>
          <w:szCs w:val="20"/>
          <w:shd w:val="clear" w:color="auto" w:fill="FFFFFF"/>
        </w:rPr>
        <w:t xml:space="preserve">/ </w:t>
      </w:r>
      <w:r w:rsidRPr="0097249C">
        <w:rPr>
          <w:rFonts w:ascii="Tahoma" w:hAnsi="Tahoma" w:cs="Tahoma"/>
          <w:sz w:val="20"/>
          <w:szCs w:val="20"/>
          <w:shd w:val="clear" w:color="auto" w:fill="FFFFFF"/>
          <w:lang w:val="en-US"/>
        </w:rPr>
        <w:t>e</w:t>
      </w:r>
      <w:r w:rsidRPr="0097249C">
        <w:rPr>
          <w:rFonts w:ascii="Tahoma" w:hAnsi="Tahoma" w:cs="Tahoma"/>
          <w:sz w:val="20"/>
          <w:szCs w:val="20"/>
          <w:shd w:val="clear" w:color="auto" w:fill="FFFFFF"/>
        </w:rPr>
        <w:t>-</w:t>
      </w:r>
      <w:r w:rsidRPr="0097249C">
        <w:rPr>
          <w:rFonts w:ascii="Tahoma" w:hAnsi="Tahoma" w:cs="Tahoma"/>
          <w:sz w:val="20"/>
          <w:szCs w:val="20"/>
          <w:shd w:val="clear" w:color="auto" w:fill="FFFFFF"/>
          <w:lang w:val="en-US"/>
        </w:rPr>
        <w:t>mail</w:t>
      </w:r>
      <w:r w:rsidRPr="0097249C">
        <w:rPr>
          <w:rFonts w:ascii="Tahoma" w:hAnsi="Tahoma" w:cs="Tahoma"/>
          <w:sz w:val="20"/>
          <w:szCs w:val="20"/>
          <w:shd w:val="clear" w:color="auto" w:fill="FFFFFF"/>
        </w:rPr>
        <w:t>/ τηλέφωνου κ.λπ.) ή</w:t>
      </w:r>
      <w:r w:rsidR="004878BE">
        <w:rPr>
          <w:rFonts w:ascii="Tahoma" w:hAnsi="Tahoma" w:cs="Tahoma"/>
          <w:sz w:val="20"/>
          <w:szCs w:val="20"/>
          <w:shd w:val="clear" w:color="auto" w:fill="FFFFFF"/>
        </w:rPr>
        <w:t>/και</w:t>
      </w:r>
      <w:r w:rsidRPr="0097249C">
        <w:rPr>
          <w:rFonts w:ascii="Tahoma" w:hAnsi="Tahoma" w:cs="Tahoma"/>
          <w:sz w:val="20"/>
          <w:szCs w:val="20"/>
          <w:shd w:val="clear" w:color="auto" w:fill="FFFFFF"/>
        </w:rPr>
        <w:t xml:space="preserve"> πρόβλεψη ‘ζωντανής βοήθειας και ενδιαμέσων’ (πχ. διερμηνείας στη νοηματική, συνοδείας τυφλών ατόμων κ.λπ.)</w:t>
      </w:r>
    </w:p>
    <w:p w14:paraId="25676303" w14:textId="77777777"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shd w:val="clear" w:color="auto" w:fill="FFFFFF"/>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0A4E3BB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p>
    <w:p w14:paraId="7654A15B"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r w:rsidRPr="0097249C">
        <w:rPr>
          <w:rFonts w:ascii="Tahoma" w:hAnsi="Tahoma" w:cs="Tahoma"/>
          <w:sz w:val="20"/>
          <w:szCs w:val="20"/>
          <w:u w:val="single"/>
        </w:rPr>
        <w:t xml:space="preserve">(Ε) Πρόσβαση στα ηλεκτρονικά περιβάλλοντα </w:t>
      </w:r>
    </w:p>
    <w:p w14:paraId="6798BA16" w14:textId="22A6D92C" w:rsid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(1)</w:t>
      </w:r>
      <w:r w:rsidR="009C2041">
        <w:rPr>
          <w:rFonts w:ascii="Tahoma" w:hAnsi="Tahoma" w:cs="Tahoma"/>
          <w:sz w:val="20"/>
          <w:szCs w:val="20"/>
        </w:rPr>
        <w:t xml:space="preserve"> Σ</w:t>
      </w:r>
      <w:r w:rsidR="00B74AC3" w:rsidRPr="00DD4B27">
        <w:rPr>
          <w:rFonts w:ascii="Tahoma" w:hAnsi="Tahoma" w:cs="Tahoma"/>
          <w:sz w:val="20"/>
          <w:szCs w:val="20"/>
        </w:rPr>
        <w:t>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41B4CE20" w14:textId="4D4BF0E9" w:rsidR="00B74AC3" w:rsidRPr="00307AC2" w:rsidRDefault="00B74AC3"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DD4B27">
        <w:rPr>
          <w:rFonts w:ascii="Tahoma" w:hAnsi="Tahoma" w:cs="Tahoma"/>
          <w:sz w:val="20"/>
          <w:szCs w:val="20"/>
        </w:rPr>
        <w:t xml:space="preserve">Πιο συγκεκριμένα, απαιτείται η συμμόρφωση </w:t>
      </w:r>
      <w:bookmarkStart w:id="0" w:name="_Hlk105746148"/>
      <w:r w:rsidRPr="00DD4B27">
        <w:rPr>
          <w:rFonts w:ascii="Tahoma" w:hAnsi="Tahoma" w:cs="Tahoma"/>
          <w:sz w:val="20"/>
          <w:szCs w:val="20"/>
        </w:rPr>
        <w:t>με τα όσα ορίζονται σχετικώς στο Ευρωπαϊκό Εναρμονισμένο Πρότυπο EN 301 549 (βλ. Κεφάλαιο 9)</w:t>
      </w:r>
      <w:bookmarkEnd w:id="0"/>
      <w:r w:rsidRPr="00DD4B27">
        <w:rPr>
          <w:rFonts w:ascii="Tahoma" w:hAnsi="Tahoma" w:cs="Tahoma"/>
          <w:sz w:val="20"/>
          <w:szCs w:val="20"/>
        </w:rPr>
        <w:t>, όπως αντικαθίσταται και ισχύει κάθε φορά, γεγονός που συνεπάγεται, μεταξύ άλλων, την πλήρη συμμόρφωση με τις</w:t>
      </w:r>
      <w:r w:rsidRPr="00DD4B27">
        <w:t xml:space="preserve"> </w:t>
      </w:r>
      <w:r w:rsidRPr="00DD4B27">
        <w:rPr>
          <w:rFonts w:ascii="Tahoma" w:hAnsi="Tahoma" w:cs="Tahoma"/>
          <w:sz w:val="20"/>
          <w:szCs w:val="20"/>
        </w:rPr>
        <w:t>Οδηγίες για την Προσβασιμότητα του Περιεχομένου του Ιστού, έκδοση 2.1 (</w:t>
      </w:r>
      <w:r w:rsidRPr="00DD4B27">
        <w:rPr>
          <w:rFonts w:ascii="Tahoma" w:hAnsi="Tahoma" w:cs="Tahoma"/>
          <w:sz w:val="20"/>
          <w:szCs w:val="20"/>
          <w:lang w:val="en-GB"/>
        </w:rPr>
        <w:t>Web</w:t>
      </w:r>
      <w:r w:rsidRPr="00CB7829">
        <w:rPr>
          <w:rFonts w:ascii="Tahoma" w:hAnsi="Tahoma" w:cs="Tahoma"/>
          <w:sz w:val="20"/>
          <w:szCs w:val="20"/>
        </w:rPr>
        <w:t xml:space="preserve"> </w:t>
      </w:r>
      <w:r w:rsidRPr="00DD4B27">
        <w:rPr>
          <w:rFonts w:ascii="Tahoma" w:hAnsi="Tahoma" w:cs="Tahoma"/>
          <w:sz w:val="20"/>
          <w:szCs w:val="20"/>
          <w:lang w:val="en-GB"/>
        </w:rPr>
        <w:t>Content</w:t>
      </w:r>
      <w:r w:rsidRPr="00CB7829">
        <w:rPr>
          <w:rFonts w:ascii="Tahoma" w:hAnsi="Tahoma" w:cs="Tahoma"/>
          <w:sz w:val="20"/>
          <w:szCs w:val="20"/>
        </w:rPr>
        <w:t xml:space="preserve"> </w:t>
      </w:r>
      <w:r w:rsidRPr="00DD4B27">
        <w:rPr>
          <w:rFonts w:ascii="Tahoma" w:hAnsi="Tahoma" w:cs="Tahoma"/>
          <w:sz w:val="20"/>
          <w:szCs w:val="20"/>
          <w:lang w:val="en-GB"/>
        </w:rPr>
        <w:t>Accessibility</w:t>
      </w:r>
      <w:r w:rsidRPr="00CB7829">
        <w:rPr>
          <w:rFonts w:ascii="Tahoma" w:hAnsi="Tahoma" w:cs="Tahoma"/>
          <w:sz w:val="20"/>
          <w:szCs w:val="20"/>
        </w:rPr>
        <w:t xml:space="preserve"> </w:t>
      </w:r>
      <w:r w:rsidRPr="00DD4B27">
        <w:rPr>
          <w:rFonts w:ascii="Tahoma" w:hAnsi="Tahoma" w:cs="Tahoma"/>
          <w:sz w:val="20"/>
          <w:szCs w:val="20"/>
          <w:lang w:val="en-GB"/>
        </w:rPr>
        <w:t>Guidelines</w:t>
      </w:r>
      <w:r w:rsidRPr="00CB7829">
        <w:rPr>
          <w:rFonts w:ascii="Tahoma" w:hAnsi="Tahoma" w:cs="Tahoma"/>
          <w:sz w:val="20"/>
          <w:szCs w:val="20"/>
        </w:rPr>
        <w:t xml:space="preserve"> 2.1</w:t>
      </w:r>
      <w:r w:rsidRPr="00DD4B27">
        <w:rPr>
          <w:rFonts w:ascii="Tahoma" w:hAnsi="Tahoma" w:cs="Tahoma"/>
          <w:sz w:val="20"/>
          <w:szCs w:val="20"/>
        </w:rPr>
        <w:t xml:space="preserve">) του </w:t>
      </w:r>
      <w:r>
        <w:rPr>
          <w:rFonts w:ascii="Tahoma" w:hAnsi="Tahoma" w:cs="Tahoma"/>
          <w:sz w:val="20"/>
          <w:szCs w:val="20"/>
        </w:rPr>
        <w:t>Δ</w:t>
      </w:r>
      <w:r w:rsidRPr="00DD4B27">
        <w:rPr>
          <w:rFonts w:ascii="Tahoma" w:hAnsi="Tahoma" w:cs="Tahoma"/>
          <w:sz w:val="20"/>
          <w:szCs w:val="20"/>
        </w:rPr>
        <w:t xml:space="preserve">ιεθνή </w:t>
      </w:r>
      <w:r>
        <w:rPr>
          <w:rFonts w:ascii="Tahoma" w:hAnsi="Tahoma" w:cs="Tahoma"/>
          <w:sz w:val="20"/>
          <w:szCs w:val="20"/>
        </w:rPr>
        <w:t>Ο</w:t>
      </w:r>
      <w:r w:rsidRPr="00DD4B27">
        <w:rPr>
          <w:rFonts w:ascii="Tahoma" w:hAnsi="Tahoma" w:cs="Tahoma"/>
          <w:sz w:val="20"/>
          <w:szCs w:val="20"/>
        </w:rPr>
        <w:t xml:space="preserve">ργανισμού World </w:t>
      </w:r>
      <w:proofErr w:type="spellStart"/>
      <w:r w:rsidRPr="00DD4B27">
        <w:rPr>
          <w:rFonts w:ascii="Tahoma" w:hAnsi="Tahoma" w:cs="Tahoma"/>
          <w:sz w:val="20"/>
          <w:szCs w:val="20"/>
        </w:rPr>
        <w:t>Wide</w:t>
      </w:r>
      <w:proofErr w:type="spellEnd"/>
      <w:r w:rsidRPr="00DD4B27">
        <w:rPr>
          <w:rFonts w:ascii="Tahoma" w:hAnsi="Tahoma" w:cs="Tahoma"/>
          <w:sz w:val="20"/>
          <w:szCs w:val="20"/>
        </w:rPr>
        <w:t xml:space="preserve"> Web </w:t>
      </w:r>
      <w:proofErr w:type="spellStart"/>
      <w:r w:rsidRPr="00DD4B27">
        <w:rPr>
          <w:rFonts w:ascii="Tahoma" w:hAnsi="Tahoma" w:cs="Tahoma"/>
          <w:sz w:val="20"/>
          <w:szCs w:val="20"/>
        </w:rPr>
        <w:t>Consortium</w:t>
      </w:r>
      <w:proofErr w:type="spellEnd"/>
      <w:r w:rsidRPr="00DD4B27">
        <w:rPr>
          <w:rFonts w:ascii="Tahoma" w:hAnsi="Tahoma" w:cs="Tahoma"/>
          <w:sz w:val="20"/>
          <w:szCs w:val="20"/>
        </w:rPr>
        <w:t xml:space="preserve"> (W3C), κατ’ ελάχιστο στο μεσαίο επίπεδο προσβασιμότητας “ΑΑ”. Επισημαίνεται ότι για τις ειδικές περιπτώσεις </w:t>
      </w:r>
      <w:proofErr w:type="spellStart"/>
      <w:r w:rsidRPr="00DD4B27">
        <w:rPr>
          <w:rFonts w:ascii="Tahoma" w:hAnsi="Tahoma" w:cs="Tahoma"/>
          <w:sz w:val="20"/>
          <w:szCs w:val="20"/>
        </w:rPr>
        <w:t>ιστότοπων</w:t>
      </w:r>
      <w:proofErr w:type="spellEnd"/>
      <w:r w:rsidRPr="00DD4B27">
        <w:rPr>
          <w:rFonts w:ascii="Tahoma" w:hAnsi="Tahoma" w:cs="Tahoma"/>
          <w:sz w:val="20"/>
          <w:szCs w:val="20"/>
        </w:rPr>
        <w:t xml:space="preserve"> και εφαρμογών για φορητές συσκευές που απευθύνονται ειδικά σε άτομα με αναπηρία, απαιτείται συμμόρφωση με τις ως άνω Οδηγίες</w:t>
      </w:r>
      <w:r>
        <w:rPr>
          <w:rFonts w:ascii="Tahoma" w:hAnsi="Tahoma" w:cs="Tahoma"/>
          <w:sz w:val="20"/>
          <w:szCs w:val="20"/>
        </w:rPr>
        <w:t xml:space="preserve"> </w:t>
      </w:r>
      <w:r w:rsidR="00B170DB" w:rsidRPr="00B74AC3">
        <w:rPr>
          <w:rFonts w:ascii="Tahoma" w:hAnsi="Tahoma" w:cs="Tahoma"/>
          <w:sz w:val="20"/>
          <w:szCs w:val="20"/>
        </w:rPr>
        <w:t>στο ανώτατο επίπεδο προσβασιμότητας “ΑΑΑ”</w:t>
      </w:r>
      <w:r>
        <w:rPr>
          <w:rFonts w:ascii="Tahoma" w:hAnsi="Tahoma" w:cs="Tahoma"/>
          <w:sz w:val="20"/>
          <w:szCs w:val="20"/>
        </w:rPr>
        <w:t xml:space="preserve">. </w:t>
      </w:r>
      <w:r w:rsidRPr="00DD4B27">
        <w:rPr>
          <w:rFonts w:ascii="Tahoma" w:hAnsi="Tahoma" w:cs="Tahoma"/>
          <w:sz w:val="20"/>
          <w:szCs w:val="20"/>
        </w:rPr>
        <w:t>Επιπλέον, ειδική μέριμνα απαιτείται για τη συμμόρφωση του περιεχομένου που αναρτάται προς μετάπτωση (</w:t>
      </w:r>
      <w:r w:rsidRPr="00DD4B27">
        <w:rPr>
          <w:rFonts w:ascii="Tahoma" w:hAnsi="Tahoma" w:cs="Tahoma"/>
          <w:sz w:val="20"/>
          <w:szCs w:val="20"/>
          <w:lang w:val="en-US"/>
        </w:rPr>
        <w:t>non</w:t>
      </w:r>
      <w:r w:rsidRPr="00DD4B27">
        <w:rPr>
          <w:rFonts w:ascii="Tahoma" w:hAnsi="Tahoma" w:cs="Tahoma"/>
          <w:sz w:val="20"/>
          <w:szCs w:val="20"/>
        </w:rPr>
        <w:t>-</w:t>
      </w:r>
      <w:r w:rsidRPr="00DD4B27">
        <w:rPr>
          <w:rFonts w:ascii="Tahoma" w:hAnsi="Tahoma" w:cs="Tahoma"/>
          <w:sz w:val="20"/>
          <w:szCs w:val="20"/>
          <w:lang w:val="en-US"/>
        </w:rPr>
        <w:t>web</w:t>
      </w:r>
      <w:r w:rsidRPr="00DD4B27">
        <w:rPr>
          <w:rFonts w:ascii="Tahoma" w:hAnsi="Tahoma" w:cs="Tahoma"/>
          <w:sz w:val="20"/>
          <w:szCs w:val="20"/>
        </w:rPr>
        <w:t xml:space="preserve"> </w:t>
      </w:r>
      <w:r w:rsidRPr="00DD4B27">
        <w:rPr>
          <w:rFonts w:ascii="Tahoma" w:hAnsi="Tahoma" w:cs="Tahoma"/>
          <w:sz w:val="20"/>
          <w:szCs w:val="20"/>
          <w:lang w:val="en-US"/>
        </w:rPr>
        <w:t>documents</w:t>
      </w:r>
      <w:r w:rsidRPr="00DD4B27">
        <w:rPr>
          <w:rFonts w:ascii="Tahoma" w:hAnsi="Tahoma" w:cs="Tahoma"/>
          <w:sz w:val="20"/>
          <w:szCs w:val="20"/>
        </w:rPr>
        <w:t>)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69260904" w14:textId="7565F4A1"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(2) </w:t>
      </w:r>
      <w:r w:rsidR="00B74AC3">
        <w:rPr>
          <w:rFonts w:ascii="Tahoma" w:hAnsi="Tahoma" w:cs="Tahoma"/>
          <w:sz w:val="20"/>
          <w:szCs w:val="20"/>
        </w:rPr>
        <w:t>Σ</w:t>
      </w:r>
      <w:r w:rsidRPr="00B74AC3">
        <w:rPr>
          <w:rFonts w:ascii="Tahoma" w:hAnsi="Tahoma" w:cs="Tahoma"/>
          <w:sz w:val="20"/>
          <w:szCs w:val="20"/>
        </w:rPr>
        <w:t xml:space="preserve">την περίπτωση διαδικτυακών τόπων ή των διαδικτυακών εφαρμογών και υπηρεσιών που προορίζονται για χρήση κυρίως μέσω κινητών και </w:t>
      </w:r>
      <w:r w:rsidR="00A93B86" w:rsidRPr="00B74AC3">
        <w:rPr>
          <w:rFonts w:ascii="Tahoma" w:hAnsi="Tahoma" w:cs="Tahoma"/>
          <w:sz w:val="20"/>
          <w:szCs w:val="20"/>
        </w:rPr>
        <w:t>φορητών</w:t>
      </w:r>
      <w:r w:rsidRPr="00B74AC3">
        <w:rPr>
          <w:rFonts w:ascii="Tahoma" w:hAnsi="Tahoma" w:cs="Tahoma"/>
          <w:sz w:val="20"/>
          <w:szCs w:val="20"/>
        </w:rPr>
        <w:t xml:space="preserve"> συσκευών (πχ. </w:t>
      </w:r>
      <w:proofErr w:type="spellStart"/>
      <w:r w:rsidRPr="00B74AC3">
        <w:rPr>
          <w:rFonts w:ascii="Tahoma" w:hAnsi="Tahoma" w:cs="Tahoma"/>
          <w:sz w:val="20"/>
          <w:szCs w:val="20"/>
        </w:rPr>
        <w:t>wearables</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tablets</w:t>
      </w:r>
      <w:proofErr w:type="spellEnd"/>
      <w:r w:rsidRPr="00B74AC3">
        <w:rPr>
          <w:rFonts w:ascii="Tahoma" w:hAnsi="Tahoma" w:cs="Tahoma"/>
          <w:sz w:val="20"/>
          <w:szCs w:val="20"/>
        </w:rPr>
        <w:t>, έξυπνα τηλέφωνα κ.λπ.) συνιστάται να λαμβάνονται υπόψη οι Βέλτιστες Πρακτικές για Χρήση Διαδικτυακού Περιεχομένου από Κινητές Συσκευές, έκδοση 1.0 (</w:t>
      </w:r>
      <w:proofErr w:type="spellStart"/>
      <w:r w:rsidRPr="00B74AC3">
        <w:rPr>
          <w:rFonts w:ascii="Tahoma" w:hAnsi="Tahoma" w:cs="Tahoma"/>
          <w:sz w:val="20"/>
          <w:szCs w:val="20"/>
        </w:rPr>
        <w:t>Mobile</w:t>
      </w:r>
      <w:proofErr w:type="spellEnd"/>
      <w:r w:rsidRPr="00B74AC3">
        <w:rPr>
          <w:rFonts w:ascii="Tahoma" w:hAnsi="Tahoma" w:cs="Tahoma"/>
          <w:sz w:val="20"/>
          <w:szCs w:val="20"/>
        </w:rPr>
        <w:t xml:space="preserve"> Web Best </w:t>
      </w:r>
      <w:proofErr w:type="spellStart"/>
      <w:r w:rsidRPr="00B74AC3">
        <w:rPr>
          <w:rFonts w:ascii="Tahoma" w:hAnsi="Tahoma" w:cs="Tahoma"/>
          <w:sz w:val="20"/>
          <w:szCs w:val="20"/>
        </w:rPr>
        <w:t>Practices</w:t>
      </w:r>
      <w:proofErr w:type="spellEnd"/>
      <w:r w:rsidRPr="00B74AC3">
        <w:rPr>
          <w:rFonts w:ascii="Tahoma" w:hAnsi="Tahoma" w:cs="Tahoma"/>
          <w:sz w:val="20"/>
          <w:szCs w:val="20"/>
        </w:rPr>
        <w:t xml:space="preserve"> 1.0) του W3C</w:t>
      </w:r>
    </w:p>
    <w:p w14:paraId="7334DB48" w14:textId="6366CA75"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(3) </w:t>
      </w:r>
      <w:r w:rsidR="00B74AC3">
        <w:rPr>
          <w:rFonts w:ascii="Tahoma" w:hAnsi="Tahoma" w:cs="Tahoma"/>
          <w:sz w:val="20"/>
          <w:szCs w:val="20"/>
        </w:rPr>
        <w:t>Σ</w:t>
      </w:r>
      <w:r w:rsidRPr="00B74AC3">
        <w:rPr>
          <w:rFonts w:ascii="Tahoma" w:hAnsi="Tahoma" w:cs="Tahoma"/>
          <w:sz w:val="20"/>
          <w:szCs w:val="20"/>
        </w:rPr>
        <w:t xml:space="preserve">ε περίπτωση λογισμικού user </w:t>
      </w:r>
      <w:proofErr w:type="spellStart"/>
      <w:r w:rsidRPr="00B74AC3">
        <w:rPr>
          <w:rFonts w:ascii="Tahoma" w:hAnsi="Tahoma" w:cs="Tahoma"/>
          <w:sz w:val="20"/>
          <w:szCs w:val="20"/>
        </w:rPr>
        <w:t>agents</w:t>
      </w:r>
      <w:proofErr w:type="spellEnd"/>
      <w:r w:rsidRPr="00B74AC3">
        <w:rPr>
          <w:rFonts w:ascii="Tahoma" w:hAnsi="Tahoma" w:cs="Tahoma"/>
          <w:sz w:val="20"/>
          <w:szCs w:val="20"/>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w:t>
      </w:r>
      <w:proofErr w:type="spellStart"/>
      <w:r w:rsidRPr="00B74AC3">
        <w:rPr>
          <w:rFonts w:ascii="Tahoma" w:hAnsi="Tahoma" w:cs="Tahoma"/>
          <w:sz w:val="20"/>
          <w:szCs w:val="20"/>
        </w:rPr>
        <w:t>Agents</w:t>
      </w:r>
      <w:proofErr w:type="spellEnd"/>
      <w:r w:rsidRPr="00B74AC3">
        <w:rPr>
          <w:rFonts w:ascii="Tahoma" w:hAnsi="Tahoma" w:cs="Tahoma"/>
          <w:sz w:val="20"/>
          <w:szCs w:val="20"/>
        </w:rPr>
        <w:t xml:space="preserve">, έκδοση 2.0 (User </w:t>
      </w:r>
      <w:proofErr w:type="spellStart"/>
      <w:r w:rsidRPr="00B74AC3">
        <w:rPr>
          <w:rFonts w:ascii="Tahoma" w:hAnsi="Tahoma" w:cs="Tahoma"/>
          <w:sz w:val="20"/>
          <w:szCs w:val="20"/>
        </w:rPr>
        <w:t>Agent</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Accessibility</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Guidelines</w:t>
      </w:r>
      <w:proofErr w:type="spellEnd"/>
      <w:r w:rsidRPr="00B74AC3">
        <w:rPr>
          <w:rFonts w:ascii="Tahoma" w:hAnsi="Tahoma" w:cs="Tahoma"/>
          <w:sz w:val="20"/>
          <w:szCs w:val="20"/>
        </w:rPr>
        <w:t xml:space="preserve"> 2.0) του W3C</w:t>
      </w:r>
    </w:p>
    <w:p w14:paraId="4DCD4A86" w14:textId="7971E203"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(4) </w:t>
      </w:r>
      <w:r w:rsidR="00B74AC3">
        <w:rPr>
          <w:rFonts w:ascii="Tahoma" w:hAnsi="Tahoma" w:cs="Tahoma"/>
          <w:sz w:val="20"/>
          <w:szCs w:val="20"/>
        </w:rPr>
        <w:t>Σ</w:t>
      </w:r>
      <w:r w:rsidRPr="00B74AC3">
        <w:rPr>
          <w:rFonts w:ascii="Tahoma" w:hAnsi="Tahoma" w:cs="Tahoma"/>
          <w:sz w:val="20"/>
          <w:szCs w:val="20"/>
        </w:rPr>
        <w:t>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proofErr w:type="spellStart"/>
      <w:r w:rsidRPr="00B74AC3">
        <w:rPr>
          <w:rFonts w:ascii="Tahoma" w:hAnsi="Tahoma" w:cs="Tahoma"/>
          <w:sz w:val="20"/>
          <w:szCs w:val="20"/>
        </w:rPr>
        <w:t>Authoring</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Tool</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Accessibility</w:t>
      </w:r>
      <w:proofErr w:type="spellEnd"/>
      <w:r w:rsidRPr="00B74AC3">
        <w:rPr>
          <w:rFonts w:ascii="Tahoma" w:hAnsi="Tahoma" w:cs="Tahoma"/>
          <w:sz w:val="20"/>
          <w:szCs w:val="20"/>
        </w:rPr>
        <w:t xml:space="preserve"> </w:t>
      </w:r>
      <w:proofErr w:type="spellStart"/>
      <w:r w:rsidRPr="00B74AC3">
        <w:rPr>
          <w:rFonts w:ascii="Tahoma" w:hAnsi="Tahoma" w:cs="Tahoma"/>
          <w:sz w:val="20"/>
          <w:szCs w:val="20"/>
        </w:rPr>
        <w:t>Guidelines</w:t>
      </w:r>
      <w:proofErr w:type="spellEnd"/>
      <w:r w:rsidRPr="00B74AC3">
        <w:rPr>
          <w:rFonts w:ascii="Tahoma" w:hAnsi="Tahoma" w:cs="Tahoma"/>
          <w:sz w:val="20"/>
          <w:szCs w:val="20"/>
        </w:rPr>
        <w:t xml:space="preserve"> 2.0) του W3C</w:t>
      </w:r>
    </w:p>
    <w:p w14:paraId="57B0C9C6" w14:textId="20F8826E"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(5) </w:t>
      </w:r>
      <w:r w:rsidR="00B74AC3">
        <w:rPr>
          <w:rFonts w:ascii="Tahoma" w:hAnsi="Tahoma" w:cs="Tahoma"/>
          <w:sz w:val="20"/>
          <w:szCs w:val="20"/>
        </w:rPr>
        <w:t>Σ</w:t>
      </w:r>
      <w:r w:rsidRPr="00B74AC3">
        <w:rPr>
          <w:rFonts w:ascii="Tahoma" w:hAnsi="Tahoma" w:cs="Tahoma"/>
          <w:sz w:val="20"/>
          <w:szCs w:val="20"/>
        </w:rPr>
        <w:t xml:space="preserve">ε περίπτωση τεχνολογικών λύσεων και προϊόντων που δεν εμπίπτουν στην κατηγορία διαδικτυακών τόπων ή διαδικτυακών εφαρμογών και υπηρεσιών (π.χ. </w:t>
      </w:r>
      <w:r w:rsidR="00B74AC3">
        <w:rPr>
          <w:rFonts w:ascii="Tahoma" w:hAnsi="Tahoma" w:cs="Tahoma"/>
          <w:sz w:val="20"/>
          <w:szCs w:val="20"/>
        </w:rPr>
        <w:t>υλικό</w:t>
      </w:r>
      <w:r w:rsidR="00B74AC3" w:rsidRPr="00DD4B27">
        <w:rPr>
          <w:rFonts w:ascii="Tahoma" w:hAnsi="Tahoma" w:cs="Tahoma"/>
          <w:sz w:val="20"/>
          <w:szCs w:val="20"/>
        </w:rPr>
        <w:t>/</w:t>
      </w:r>
      <w:r w:rsidR="00B74AC3">
        <w:rPr>
          <w:rFonts w:ascii="Tahoma" w:hAnsi="Tahoma" w:cs="Tahoma"/>
          <w:sz w:val="20"/>
          <w:szCs w:val="20"/>
          <w:lang w:val="en-US"/>
        </w:rPr>
        <w:t>hardware</w:t>
      </w:r>
      <w:r w:rsidR="00B74AC3" w:rsidRPr="00DD4B27">
        <w:rPr>
          <w:rFonts w:ascii="Tahoma" w:hAnsi="Tahoma" w:cs="Tahoma"/>
          <w:sz w:val="20"/>
          <w:szCs w:val="20"/>
        </w:rPr>
        <w:t xml:space="preserve">, </w:t>
      </w:r>
      <w:r w:rsidRPr="00B74AC3">
        <w:rPr>
          <w:rFonts w:ascii="Tahoma" w:hAnsi="Tahoma" w:cs="Tahoma"/>
          <w:sz w:val="20"/>
          <w:szCs w:val="20"/>
        </w:rPr>
        <w:t>αυτόματοι πωλητές, κιόσκια πληροφόρησης κ.λπ.) είναι απαραίτητη η σχεδίασή τους βάσει των αρχών του «Καθολικού Σχεδιασμού»</w:t>
      </w:r>
      <w:r w:rsidR="00495C6C" w:rsidRPr="00B74AC3">
        <w:t xml:space="preserve"> </w:t>
      </w:r>
      <w:r w:rsidR="00495C6C" w:rsidRPr="00B74AC3">
        <w:rPr>
          <w:rFonts w:ascii="Tahoma" w:hAnsi="Tahoma" w:cs="Tahoma"/>
          <w:sz w:val="20"/>
          <w:szCs w:val="20"/>
        </w:rPr>
        <w:t>όπως αποτυπώνονται στο Ευρωπαϊκό Εναρμονισμένο Πρότυπο EN 301 549</w:t>
      </w:r>
      <w:r w:rsidR="00B74AC3">
        <w:rPr>
          <w:rFonts w:ascii="Tahoma" w:hAnsi="Tahoma" w:cs="Tahoma"/>
          <w:sz w:val="20"/>
          <w:szCs w:val="20"/>
        </w:rPr>
        <w:t xml:space="preserve"> </w:t>
      </w:r>
      <w:r w:rsidR="00B74AC3" w:rsidRPr="00B74AC3">
        <w:rPr>
          <w:rFonts w:ascii="Tahoma" w:hAnsi="Tahoma" w:cs="Tahoma"/>
          <w:sz w:val="20"/>
          <w:szCs w:val="20"/>
        </w:rPr>
        <w:t>(βλ. Κεφάλαια 4-8 και 11-13)</w:t>
      </w:r>
      <w:r w:rsidR="00495C6C" w:rsidRPr="00B74AC3">
        <w:rPr>
          <w:rFonts w:ascii="Tahoma" w:hAnsi="Tahoma" w:cs="Tahoma"/>
          <w:sz w:val="20"/>
          <w:szCs w:val="20"/>
        </w:rPr>
        <w:t>, όπως αντικαθίσταται και ισχύει κάθε φορά</w:t>
      </w:r>
      <w:r w:rsidR="00E10D14">
        <w:rPr>
          <w:rFonts w:ascii="Tahoma" w:hAnsi="Tahoma" w:cs="Tahoma"/>
          <w:sz w:val="20"/>
          <w:szCs w:val="20"/>
        </w:rPr>
        <w:t xml:space="preserve">. </w:t>
      </w:r>
      <w:r w:rsidR="00495C6C" w:rsidRPr="00B74AC3">
        <w:rPr>
          <w:rFonts w:ascii="Tahoma" w:hAnsi="Tahoma" w:cs="Tahoma"/>
          <w:sz w:val="20"/>
          <w:szCs w:val="20"/>
        </w:rPr>
        <w:t xml:space="preserve"> </w:t>
      </w:r>
    </w:p>
    <w:p w14:paraId="21143C24" w14:textId="2564A15C" w:rsidR="00B170DB" w:rsidRPr="00F81764" w:rsidRDefault="00B170DB"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B74AC3">
        <w:rPr>
          <w:rFonts w:ascii="Tahoma" w:hAnsi="Tahoma" w:cs="Tahoma"/>
          <w:sz w:val="20"/>
          <w:szCs w:val="20"/>
        </w:rPr>
        <w:t xml:space="preserve">(6) </w:t>
      </w:r>
      <w:r w:rsidR="00B74AC3">
        <w:rPr>
          <w:rFonts w:ascii="Tahoma" w:hAnsi="Tahoma" w:cs="Tahoma"/>
          <w:sz w:val="20"/>
          <w:szCs w:val="20"/>
        </w:rPr>
        <w:t>Σ</w:t>
      </w:r>
      <w:r w:rsidRPr="00B74AC3">
        <w:rPr>
          <w:rFonts w:ascii="Tahoma" w:hAnsi="Tahoma" w:cs="Tahoma"/>
          <w:sz w:val="20"/>
          <w:szCs w:val="20"/>
        </w:rPr>
        <w:t>ε κάθε περίπτωση</w:t>
      </w:r>
      <w:r w:rsidR="00337B1E">
        <w:rPr>
          <w:rFonts w:ascii="Tahoma" w:hAnsi="Tahoma" w:cs="Tahoma"/>
          <w:sz w:val="20"/>
          <w:szCs w:val="20"/>
        </w:rPr>
        <w:t>,</w:t>
      </w:r>
      <w:r w:rsidRPr="00B74AC3">
        <w:rPr>
          <w:rFonts w:ascii="Tahoma" w:hAnsi="Tahoma" w:cs="Tahoma"/>
          <w:sz w:val="20"/>
          <w:szCs w:val="20"/>
        </w:rPr>
        <w:t xml:space="preserve">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w:t>
      </w:r>
      <w:r w:rsidR="001841C4" w:rsidRPr="00B74AC3">
        <w:rPr>
          <w:rFonts w:ascii="Tahoma" w:hAnsi="Tahoma" w:cs="Tahoma"/>
          <w:sz w:val="20"/>
          <w:szCs w:val="20"/>
        </w:rPr>
        <w:t xml:space="preserve">άτομα με αναπηρία </w:t>
      </w:r>
      <w:r w:rsidRPr="00B74AC3">
        <w:rPr>
          <w:rFonts w:ascii="Tahoma" w:hAnsi="Tahoma" w:cs="Tahoma"/>
          <w:sz w:val="20"/>
          <w:szCs w:val="20"/>
        </w:rPr>
        <w:t>(π.χ. αναγνώστες οθόνης, ειδικοί διακόπτες και συστήματα αλληλεπίδρασης, μεγεθυντές οθόνης).</w:t>
      </w:r>
    </w:p>
    <w:p w14:paraId="205403F3" w14:textId="132EA14F" w:rsidR="000C10C9" w:rsidRPr="0097249C" w:rsidRDefault="001B3188"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Pr>
          <w:rFonts w:ascii="Tahoma" w:hAnsi="Tahoma" w:cs="Tahoma"/>
          <w:sz w:val="20"/>
          <w:szCs w:val="20"/>
        </w:rPr>
        <w:lastRenderedPageBreak/>
        <w:t>(ΣΤ) Πρόσβαση στην πληροφορία</w:t>
      </w:r>
      <w:r w:rsidR="004878BE">
        <w:rPr>
          <w:rFonts w:ascii="Tahoma" w:hAnsi="Tahoma" w:cs="Tahoma"/>
          <w:sz w:val="20"/>
          <w:szCs w:val="20"/>
        </w:rPr>
        <w:t xml:space="preserve"> </w:t>
      </w:r>
      <w:r>
        <w:rPr>
          <w:rFonts w:ascii="Tahoma" w:hAnsi="Tahoma" w:cs="Tahoma"/>
          <w:sz w:val="20"/>
          <w:szCs w:val="20"/>
        </w:rPr>
        <w:t>-</w:t>
      </w:r>
      <w:r w:rsidR="00695514">
        <w:rPr>
          <w:rFonts w:ascii="Tahoma" w:hAnsi="Tahoma" w:cs="Tahoma"/>
          <w:sz w:val="20"/>
          <w:szCs w:val="20"/>
        </w:rPr>
        <w:t>π</w:t>
      </w:r>
      <w:r w:rsidR="000C10C9" w:rsidRPr="0097249C">
        <w:rPr>
          <w:rFonts w:ascii="Tahoma" w:hAnsi="Tahoma" w:cs="Tahoma"/>
          <w:sz w:val="20"/>
          <w:szCs w:val="20"/>
        </w:rPr>
        <w:t>ληροφόρηση</w:t>
      </w:r>
      <w:r w:rsidR="00964050">
        <w:rPr>
          <w:rFonts w:ascii="Tahoma" w:hAnsi="Tahoma" w:cs="Tahoma"/>
          <w:sz w:val="20"/>
          <w:szCs w:val="20"/>
        </w:rPr>
        <w:t>, κατάρτιση</w:t>
      </w:r>
      <w:r w:rsidR="000C10C9" w:rsidRPr="0097249C">
        <w:rPr>
          <w:rFonts w:ascii="Tahoma" w:hAnsi="Tahoma" w:cs="Tahoma"/>
          <w:sz w:val="20"/>
          <w:szCs w:val="20"/>
        </w:rPr>
        <w:t xml:space="preserve"> </w:t>
      </w:r>
      <w:r w:rsidR="00695514">
        <w:rPr>
          <w:rFonts w:ascii="Tahoma" w:hAnsi="Tahoma" w:cs="Tahoma"/>
          <w:sz w:val="20"/>
          <w:szCs w:val="20"/>
        </w:rPr>
        <w:t>και εκδηλώσεις</w:t>
      </w:r>
    </w:p>
    <w:p w14:paraId="52285712" w14:textId="6D7A81C4" w:rsidR="000C10C9" w:rsidRPr="0097249C" w:rsidRDefault="000C10C9"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97249C">
        <w:rPr>
          <w:rFonts w:ascii="Tahoma" w:hAnsi="Tahoma" w:cs="Tahoma"/>
          <w:sz w:val="20"/>
          <w:szCs w:val="20"/>
        </w:rPr>
        <w:t>(1) πρόβλεψη προσβάσιμων μορφών διάδοσης πληροφορίας - πληροφόρησης (</w:t>
      </w:r>
      <w:r w:rsidR="001B3188">
        <w:rPr>
          <w:rFonts w:ascii="Tahoma" w:hAnsi="Tahoma" w:cs="Tahoma"/>
          <w:sz w:val="20"/>
          <w:szCs w:val="20"/>
        </w:rPr>
        <w:t xml:space="preserve">όπως </w:t>
      </w:r>
      <w:r w:rsidRPr="0097249C">
        <w:rPr>
          <w:rFonts w:ascii="Tahoma" w:hAnsi="Tahoma" w:cs="Tahoma"/>
          <w:sz w:val="20"/>
          <w:szCs w:val="20"/>
        </w:rPr>
        <w:t xml:space="preserve">προσβάσιμες ιστοσελίδες ως περίπτωση Ε- “Πρόσβαση στα ηλεκτρονικά περιβάλλοντα”, έντυπα σε γραφή Braille, έντυπα με μεγάλους χαρακτήρες, κασέτες ή CD, DVD με πρόβλεψη υπότιτλων, πρόβλεψη διερμηνείας στη νοηματική, </w:t>
      </w:r>
      <w:r w:rsidR="00197B46" w:rsidRPr="00197B46">
        <w:rPr>
          <w:rFonts w:ascii="Tahoma" w:hAnsi="Tahoma" w:cs="Tahoma"/>
          <w:sz w:val="20"/>
          <w:szCs w:val="20"/>
        </w:rPr>
        <w:t xml:space="preserve">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w:t>
      </w:r>
      <w:r w:rsidRPr="0097249C">
        <w:rPr>
          <w:rFonts w:ascii="Tahoma" w:hAnsi="Tahoma" w:cs="Tahoma"/>
          <w:sz w:val="20"/>
          <w:szCs w:val="20"/>
        </w:rPr>
        <w:t xml:space="preserve"> κ.λπ.)</w:t>
      </w:r>
    </w:p>
    <w:p w14:paraId="7150E754" w14:textId="4164EA17" w:rsidR="000C10C9" w:rsidRPr="00F81764" w:rsidRDefault="000C10C9" w:rsidP="00AD6357">
      <w:pPr>
        <w:pBdr>
          <w:top w:val="single" w:sz="4" w:space="1" w:color="000000"/>
          <w:left w:val="single" w:sz="4" w:space="4" w:color="000000"/>
          <w:bottom w:val="single" w:sz="4" w:space="10" w:color="000000"/>
          <w:right w:val="single" w:sz="4" w:space="4" w:color="000000"/>
        </w:pBdr>
        <w:spacing w:after="120"/>
        <w:rPr>
          <w:rFonts w:ascii="Tahoma" w:hAnsi="Tahoma" w:cs="Tahoma"/>
          <w:sz w:val="20"/>
          <w:szCs w:val="20"/>
        </w:rPr>
      </w:pPr>
      <w:r w:rsidRPr="0097249C">
        <w:rPr>
          <w:rFonts w:ascii="Tahoma" w:hAnsi="Tahoma" w:cs="Tahoma"/>
          <w:sz w:val="20"/>
          <w:szCs w:val="20"/>
        </w:rPr>
        <w:t xml:space="preserve">(2) 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w:t>
      </w:r>
      <w:r w:rsidR="00F81764">
        <w:rPr>
          <w:rFonts w:ascii="Tahoma" w:hAnsi="Tahoma" w:cs="Tahoma"/>
          <w:sz w:val="20"/>
          <w:szCs w:val="20"/>
        </w:rPr>
        <w:t>διερμηνείας στη νοηματική κ.λπ</w:t>
      </w:r>
      <w:r w:rsidR="00F81764" w:rsidRPr="00F81764">
        <w:rPr>
          <w:rFonts w:ascii="Tahoma" w:hAnsi="Tahoma" w:cs="Tahoma"/>
          <w:sz w:val="20"/>
          <w:szCs w:val="20"/>
        </w:rPr>
        <w:t>.</w:t>
      </w:r>
    </w:p>
    <w:p w14:paraId="47C78850" w14:textId="77777777" w:rsidR="0062371B" w:rsidRPr="0097249C" w:rsidRDefault="0062371B" w:rsidP="0069275A">
      <w:pPr>
        <w:rPr>
          <w:rFonts w:ascii="Tahoma" w:hAnsi="Tahoma" w:cs="Tahoma"/>
          <w:b/>
          <w:sz w:val="20"/>
          <w:szCs w:val="20"/>
        </w:rPr>
      </w:pPr>
    </w:p>
    <w:p w14:paraId="4CC53636" w14:textId="287D3993" w:rsidR="0062371B" w:rsidRPr="0097249C" w:rsidRDefault="0062371B" w:rsidP="0069275A">
      <w:pPr>
        <w:rPr>
          <w:rFonts w:ascii="Tahoma" w:hAnsi="Tahoma" w:cs="Tahoma"/>
          <w:color w:val="000000" w:themeColor="text1"/>
          <w:sz w:val="20"/>
          <w:szCs w:val="20"/>
        </w:rPr>
      </w:pPr>
      <w:r w:rsidRPr="0097249C">
        <w:rPr>
          <w:rFonts w:ascii="Tahoma" w:hAnsi="Tahoma" w:cs="Tahoma"/>
          <w:b/>
          <w:color w:val="000000" w:themeColor="text1"/>
          <w:sz w:val="20"/>
          <w:szCs w:val="20"/>
          <w:shd w:val="clear" w:color="auto" w:fill="FFFFFF"/>
        </w:rPr>
        <w:t xml:space="preserve">Σχετικό θεσμικό πλαίσιο και πρότυπα  για την προσβασιμότητα σε </w:t>
      </w:r>
      <w:r w:rsidR="001841C4">
        <w:rPr>
          <w:rFonts w:ascii="Tahoma" w:hAnsi="Tahoma" w:cs="Tahoma"/>
          <w:b/>
          <w:color w:val="000000" w:themeColor="text1"/>
          <w:sz w:val="20"/>
          <w:szCs w:val="20"/>
          <w:shd w:val="clear" w:color="auto" w:fill="FFFFFF"/>
        </w:rPr>
        <w:t xml:space="preserve">άτομα με αναπηρία </w:t>
      </w:r>
    </w:p>
    <w:p w14:paraId="44BD8497" w14:textId="77777777" w:rsidR="0062371B" w:rsidRPr="0097249C" w:rsidRDefault="0062371B" w:rsidP="0069275A">
      <w:pPr>
        <w:rPr>
          <w:rFonts w:ascii="Tahoma" w:hAnsi="Tahoma" w:cs="Tahoma"/>
          <w:color w:val="000000" w:themeColor="text1"/>
          <w:sz w:val="20"/>
          <w:szCs w:val="20"/>
        </w:rPr>
      </w:pPr>
      <w:r w:rsidRPr="0097249C">
        <w:rPr>
          <w:rFonts w:ascii="Tahoma" w:hAnsi="Tahoma" w:cs="Tahoma"/>
          <w:color w:val="000000" w:themeColor="text1"/>
          <w:sz w:val="20"/>
          <w:szCs w:val="20"/>
          <w:shd w:val="clear" w:color="auto" w:fill="FFFFFF"/>
        </w:rPr>
        <w:t xml:space="preserve">Οι παρακάτω αναφορές αφορούν στο </w:t>
      </w:r>
      <w:r w:rsidRPr="0097249C">
        <w:rPr>
          <w:rFonts w:ascii="Tahoma" w:hAnsi="Tahoma" w:cs="Tahoma"/>
          <w:b/>
          <w:color w:val="000000" w:themeColor="text1"/>
          <w:sz w:val="20"/>
          <w:szCs w:val="20"/>
          <w:shd w:val="clear" w:color="auto" w:fill="FFFFFF"/>
        </w:rPr>
        <w:t>βασικό</w:t>
      </w:r>
      <w:r w:rsidRPr="0097249C">
        <w:rPr>
          <w:rFonts w:ascii="Tahoma" w:hAnsi="Tahoma" w:cs="Tahoma"/>
          <w:color w:val="000000" w:themeColor="text1"/>
          <w:sz w:val="20"/>
          <w:szCs w:val="20"/>
          <w:shd w:val="clear" w:color="auto" w:fill="FFFFFF"/>
        </w:rPr>
        <w:t xml:space="preserve"> ισχύον θεσμικό πλαίσιο, το οποίο ανάλογα με τη φύση της πράξης ισχύει ταυτόχρονα με τυχόν ισχύον </w:t>
      </w:r>
      <w:r w:rsidRPr="0097249C">
        <w:rPr>
          <w:rFonts w:ascii="Tahoma" w:hAnsi="Tahoma" w:cs="Tahoma"/>
          <w:b/>
          <w:color w:val="000000" w:themeColor="text1"/>
          <w:sz w:val="20"/>
          <w:szCs w:val="20"/>
          <w:shd w:val="clear" w:color="auto" w:fill="FFFFFF"/>
        </w:rPr>
        <w:t>ειδικό</w:t>
      </w:r>
      <w:r w:rsidRPr="0097249C">
        <w:rPr>
          <w:rFonts w:ascii="Tahoma" w:hAnsi="Tahoma" w:cs="Tahoma"/>
          <w:color w:val="000000" w:themeColor="text1"/>
          <w:sz w:val="20"/>
          <w:szCs w:val="20"/>
          <w:shd w:val="clear" w:color="auto" w:fill="FFFFFF"/>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35947FEE" w14:textId="77777777" w:rsidR="0062371B" w:rsidRPr="0097249C" w:rsidRDefault="0062371B" w:rsidP="0069275A">
      <w:pPr>
        <w:rPr>
          <w:rFonts w:ascii="Tahoma" w:hAnsi="Tahoma" w:cs="Tahoma"/>
          <w:sz w:val="20"/>
          <w:szCs w:val="20"/>
          <w:shd w:val="clear" w:color="auto" w:fill="FFFFFF"/>
        </w:rPr>
      </w:pPr>
    </w:p>
    <w:p w14:paraId="1CFC9698" w14:textId="77777777" w:rsidR="0062371B" w:rsidRPr="0097249C" w:rsidRDefault="0062371B" w:rsidP="0069275A">
      <w:pPr>
        <w:autoSpaceDE w:val="0"/>
        <w:rPr>
          <w:rFonts w:ascii="Tahoma" w:hAnsi="Tahoma" w:cs="Tahoma"/>
          <w:i/>
          <w:sz w:val="20"/>
          <w:szCs w:val="20"/>
        </w:rPr>
      </w:pPr>
      <w:r w:rsidRPr="0097249C">
        <w:rPr>
          <w:rFonts w:ascii="Tahoma" w:hAnsi="Tahoma" w:cs="Tahoma"/>
          <w:sz w:val="20"/>
          <w:szCs w:val="20"/>
          <w:u w:val="single"/>
        </w:rPr>
        <w:t xml:space="preserve">(Α) Πρόσβαση στο φυσικό περιβάλλον </w:t>
      </w:r>
    </w:p>
    <w:p w14:paraId="7CC8C612" w14:textId="21B6EA59" w:rsidR="00197B46" w:rsidRPr="000C54F0" w:rsidRDefault="0062371B" w:rsidP="0069275A">
      <w:pPr>
        <w:ind w:left="284"/>
        <w:rPr>
          <w:rFonts w:ascii="Tahoma" w:eastAsia="Calibri" w:hAnsi="Tahoma" w:cs="Tahoma"/>
          <w:i/>
          <w:iCs/>
          <w:sz w:val="20"/>
          <w:szCs w:val="20"/>
        </w:rPr>
      </w:pPr>
      <w:r w:rsidRPr="0097249C">
        <w:rPr>
          <w:rFonts w:ascii="Tahoma" w:hAnsi="Tahoma" w:cs="Tahoma"/>
          <w:i/>
          <w:sz w:val="20"/>
          <w:szCs w:val="20"/>
        </w:rPr>
        <w:t>Α.1.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0B8C0245" w14:textId="09ED6034" w:rsidR="00197B46" w:rsidRDefault="0062371B" w:rsidP="0069275A">
      <w:pPr>
        <w:autoSpaceDE w:val="0"/>
        <w:ind w:left="284"/>
        <w:rPr>
          <w:rFonts w:ascii="Tahoma" w:hAnsi="Tahoma" w:cs="Tahoma"/>
          <w:i/>
          <w:sz w:val="20"/>
          <w:szCs w:val="20"/>
        </w:rPr>
      </w:pPr>
      <w:r w:rsidRPr="0097249C">
        <w:rPr>
          <w:rFonts w:ascii="Tahoma" w:hAnsi="Tahoma" w:cs="Tahoma"/>
          <w:i/>
          <w:sz w:val="20"/>
          <w:szCs w:val="20"/>
        </w:rPr>
        <w:t xml:space="preserve">Α.2. </w:t>
      </w:r>
      <w:r w:rsidR="00197B46" w:rsidRPr="00197B46">
        <w:rPr>
          <w:rFonts w:ascii="Tahoma" w:hAnsi="Tahoma" w:cs="Tahoma"/>
          <w:i/>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3D483B6" w14:textId="7BFCF894" w:rsidR="0062371B" w:rsidRPr="000C54F0" w:rsidRDefault="00197B46" w:rsidP="0069275A">
      <w:pPr>
        <w:autoSpaceDE w:val="0"/>
        <w:ind w:left="284"/>
        <w:rPr>
          <w:rFonts w:ascii="Tahoma" w:hAnsi="Tahoma" w:cs="Tahoma"/>
          <w:sz w:val="20"/>
          <w:szCs w:val="20"/>
        </w:rPr>
      </w:pPr>
      <w:r>
        <w:rPr>
          <w:rFonts w:ascii="Tahoma" w:hAnsi="Tahoma" w:cs="Tahoma"/>
          <w:i/>
          <w:sz w:val="20"/>
          <w:szCs w:val="20"/>
        </w:rPr>
        <w:t xml:space="preserve">Α.3 </w:t>
      </w:r>
      <w:r w:rsidR="0062371B" w:rsidRPr="0097249C">
        <w:rPr>
          <w:rFonts w:ascii="Tahoma" w:hAnsi="Tahoma" w:cs="Tahoma"/>
          <w:i/>
          <w:sz w:val="20"/>
          <w:szCs w:val="20"/>
        </w:rPr>
        <w:t xml:space="preserve">Ν. 4067/2012 ΦΕΚ 79 Α’ “ΝΟΚ” </w:t>
      </w:r>
      <w:r>
        <w:rPr>
          <w:rFonts w:ascii="Tahoma" w:hAnsi="Tahoma" w:cs="Tahoma"/>
          <w:i/>
          <w:sz w:val="20"/>
          <w:szCs w:val="20"/>
        </w:rPr>
        <w:t xml:space="preserve">όπως τροποποιήθηκε από τους ν. 4759/2020 και ν. 4782/2021 και ισχύει σήμερα </w:t>
      </w:r>
    </w:p>
    <w:p w14:paraId="6ACDCAE3" w14:textId="50E2F4EE" w:rsidR="0062371B" w:rsidRPr="0097249C" w:rsidRDefault="00D361BA" w:rsidP="0069275A">
      <w:pPr>
        <w:autoSpaceDE w:val="0"/>
        <w:ind w:left="284"/>
        <w:rPr>
          <w:rFonts w:ascii="Tahoma" w:hAnsi="Tahoma" w:cs="Tahoma"/>
          <w:i/>
          <w:sz w:val="20"/>
          <w:szCs w:val="20"/>
          <w:shd w:val="clear" w:color="auto" w:fill="FFFF00"/>
        </w:rPr>
      </w:pPr>
      <w:r w:rsidRPr="0097249C">
        <w:rPr>
          <w:rFonts w:ascii="Tahoma" w:hAnsi="Tahoma" w:cs="Tahoma"/>
          <w:i/>
          <w:sz w:val="20"/>
          <w:szCs w:val="20"/>
        </w:rPr>
        <w:t>Α.</w:t>
      </w:r>
      <w:r w:rsidR="00197B46">
        <w:rPr>
          <w:rFonts w:ascii="Tahoma" w:hAnsi="Tahoma" w:cs="Tahoma"/>
          <w:i/>
          <w:sz w:val="20"/>
          <w:szCs w:val="20"/>
        </w:rPr>
        <w:t>4</w:t>
      </w:r>
      <w:r w:rsidRPr="0097249C">
        <w:rPr>
          <w:rFonts w:ascii="Tahoma" w:hAnsi="Tahoma" w:cs="Tahoma"/>
          <w:i/>
          <w:sz w:val="20"/>
          <w:szCs w:val="20"/>
        </w:rPr>
        <w:t xml:space="preserve">. </w:t>
      </w:r>
      <w:r w:rsidR="0062371B" w:rsidRPr="0097249C">
        <w:rPr>
          <w:rFonts w:ascii="Tahoma" w:hAnsi="Tahoma" w:cs="Tahoma"/>
          <w:i/>
          <w:sz w:val="20"/>
          <w:szCs w:val="20"/>
        </w:rPr>
        <w:t xml:space="preserve">Οδηγίες Σχεδιασμού </w:t>
      </w:r>
      <w:r w:rsidR="00197B46" w:rsidRPr="00197B46">
        <w:rPr>
          <w:rFonts w:ascii="Tahoma" w:hAnsi="Tahoma" w:cs="Tahoma"/>
          <w:i/>
          <w:sz w:val="20"/>
          <w:szCs w:val="20"/>
        </w:rPr>
        <w:t>ΥΠΕΝ «Σχεδιάζοντας για όλους»</w:t>
      </w:r>
    </w:p>
    <w:p w14:paraId="09C1F93A" w14:textId="32303B73" w:rsidR="00B67C6C" w:rsidRDefault="00B67C6C" w:rsidP="0069275A">
      <w:pPr>
        <w:autoSpaceDE w:val="0"/>
        <w:ind w:left="284"/>
        <w:rPr>
          <w:rFonts w:ascii="Tahoma" w:hAnsi="Tahoma" w:cs="Tahoma"/>
          <w:i/>
          <w:sz w:val="20"/>
          <w:szCs w:val="20"/>
        </w:rPr>
      </w:pPr>
      <w:r>
        <w:rPr>
          <w:rFonts w:ascii="Tahoma" w:hAnsi="Tahoma" w:cs="Tahoma"/>
          <w:i/>
          <w:sz w:val="20"/>
          <w:szCs w:val="20"/>
        </w:rPr>
        <w:t xml:space="preserve">Α.5 </w:t>
      </w:r>
      <w:r w:rsidRPr="00B67C6C">
        <w:rPr>
          <w:rFonts w:ascii="Tahoma" w:hAnsi="Tahoma" w:cs="Tahoma"/>
          <w:i/>
          <w:sz w:val="20"/>
          <w:szCs w:val="20"/>
        </w:rPr>
        <w:t>ΥΠΕΝ/ΔΜΕΑΑΠ/110088/887/2021 ΦΕΚ 5553 Β’  Προδιαγραφές, όροι και τεχνικές οδηγίες για την εκπόνηση «Σχεδίου Αστικής Προσβασιμότητας (Σ.Α.Π.)».</w:t>
      </w:r>
    </w:p>
    <w:p w14:paraId="155ADDDE" w14:textId="77777777" w:rsidR="00B67C6C" w:rsidRPr="000B52B3"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1A43DD97" w14:textId="63DFD965" w:rsidR="00B67C6C" w:rsidRPr="000C54F0"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3ED4446" w14:textId="01C53D19"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8</w:t>
      </w:r>
      <w:r w:rsidRPr="0097249C">
        <w:rPr>
          <w:rFonts w:ascii="Tahoma" w:hAnsi="Tahoma" w:cs="Tahoma"/>
          <w:i/>
          <w:sz w:val="20"/>
          <w:szCs w:val="20"/>
        </w:rPr>
        <w:t>. Α</w:t>
      </w:r>
      <w:r w:rsidR="0062371B" w:rsidRPr="0097249C">
        <w:rPr>
          <w:rFonts w:ascii="Tahoma" w:hAnsi="Tahoma" w:cs="Tahoma"/>
          <w:i/>
          <w:sz w:val="20"/>
          <w:szCs w:val="20"/>
        </w:rPr>
        <w:t xml:space="preserve">πόφαση ΥΠΕΚΑ </w:t>
      </w:r>
      <w:r w:rsidR="00964050">
        <w:rPr>
          <w:rFonts w:ascii="Tahoma" w:hAnsi="Tahoma" w:cs="Tahoma"/>
          <w:i/>
          <w:sz w:val="20"/>
          <w:szCs w:val="20"/>
        </w:rPr>
        <w:t xml:space="preserve">Αριθμ. Οικ. ΥΠΕΝ/ΔΜΕΑΑΠ/124964/1561 ΦΕΚ 6213 Β Αντικατάσταση  της </w:t>
      </w:r>
      <w:proofErr w:type="spellStart"/>
      <w:r w:rsidR="00964050">
        <w:rPr>
          <w:rFonts w:ascii="Tahoma" w:hAnsi="Tahoma" w:cs="Tahoma"/>
          <w:i/>
          <w:sz w:val="20"/>
          <w:szCs w:val="20"/>
        </w:rPr>
        <w:t>υπ’αρ</w:t>
      </w:r>
      <w:proofErr w:type="spellEnd"/>
      <w:r w:rsidR="00964050">
        <w:rPr>
          <w:rFonts w:ascii="Tahoma" w:hAnsi="Tahoma" w:cs="Tahoma"/>
          <w:i/>
          <w:sz w:val="20"/>
          <w:szCs w:val="20"/>
        </w:rPr>
        <w:t xml:space="preserve">. </w:t>
      </w:r>
      <w:r w:rsidR="0062371B" w:rsidRPr="0097249C">
        <w:rPr>
          <w:rFonts w:ascii="Tahoma" w:eastAsia="Calibri" w:hAnsi="Tahoma" w:cs="Tahoma"/>
          <w:i/>
          <w:sz w:val="20"/>
          <w:szCs w:val="20"/>
        </w:rPr>
        <w:t xml:space="preserve">52907/2009 ΦΕΚ 2621 Β’ </w:t>
      </w:r>
      <w:r w:rsidR="00964050">
        <w:rPr>
          <w:rFonts w:ascii="Tahoma" w:eastAsia="Calibri" w:hAnsi="Tahoma" w:cs="Tahoma"/>
          <w:i/>
          <w:sz w:val="20"/>
          <w:szCs w:val="20"/>
        </w:rPr>
        <w:t xml:space="preserve">υπουργικής απόφασης </w:t>
      </w:r>
      <w:r w:rsidR="0062371B" w:rsidRPr="0097249C">
        <w:rPr>
          <w:rFonts w:ascii="Tahoma" w:eastAsia="Calibri" w:hAnsi="Tahoma" w:cs="Tahoma"/>
          <w:i/>
          <w:sz w:val="20"/>
          <w:szCs w:val="20"/>
        </w:rPr>
        <w:t xml:space="preserve">“Ειδικές ρυθμίσεις για την εξυπηρέτηση ατόμων με αναπηρία σε κοινόχρηστους χώρους των οικισμών που προορίζονται για την κυκλοφορία πεζών”, </w:t>
      </w:r>
    </w:p>
    <w:p w14:paraId="70611B27" w14:textId="4E5AA47A"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9</w:t>
      </w:r>
      <w:r w:rsidRPr="0097249C">
        <w:rPr>
          <w:rFonts w:ascii="Tahoma" w:hAnsi="Tahoma" w:cs="Tahoma"/>
          <w:i/>
          <w:sz w:val="20"/>
          <w:szCs w:val="20"/>
        </w:rPr>
        <w:t>. Α</w:t>
      </w:r>
      <w:r w:rsidR="0062371B" w:rsidRPr="0097249C">
        <w:rPr>
          <w:rFonts w:ascii="Tahoma" w:eastAsia="Calibri" w:hAnsi="Tahoma" w:cs="Tahoma"/>
          <w:i/>
          <w:sz w:val="20"/>
          <w:szCs w:val="20"/>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585B8C65" w14:textId="613FADF8" w:rsidR="0062371B" w:rsidRDefault="00D361BA" w:rsidP="0069275A">
      <w:pPr>
        <w:autoSpaceDE w:val="0"/>
        <w:spacing w:after="240"/>
        <w:ind w:left="284"/>
        <w:rPr>
          <w:rFonts w:ascii="Tahoma" w:eastAsia="Calibri" w:hAnsi="Tahoma" w:cs="Tahoma"/>
          <w:i/>
          <w:sz w:val="20"/>
          <w:szCs w:val="20"/>
        </w:rPr>
      </w:pPr>
      <w:r w:rsidRPr="0097249C">
        <w:rPr>
          <w:rFonts w:ascii="Tahoma" w:hAnsi="Tahoma" w:cs="Tahoma"/>
          <w:i/>
          <w:sz w:val="20"/>
          <w:szCs w:val="20"/>
        </w:rPr>
        <w:t>Α.</w:t>
      </w:r>
      <w:r w:rsidR="00B67C6C">
        <w:rPr>
          <w:rFonts w:ascii="Tahoma" w:hAnsi="Tahoma" w:cs="Tahoma"/>
          <w:i/>
          <w:sz w:val="20"/>
          <w:szCs w:val="20"/>
        </w:rPr>
        <w:t>10</w:t>
      </w:r>
      <w:r w:rsidRPr="0097249C">
        <w:rPr>
          <w:rFonts w:ascii="Tahoma" w:hAnsi="Tahoma" w:cs="Tahoma"/>
          <w:i/>
          <w:sz w:val="20"/>
          <w:szCs w:val="20"/>
        </w:rPr>
        <w:t xml:space="preserve"> Α</w:t>
      </w:r>
      <w:r w:rsidR="0062371B" w:rsidRPr="0097249C">
        <w:rPr>
          <w:rFonts w:ascii="Tahoma" w:eastAsia="Calibri" w:hAnsi="Tahoma" w:cs="Tahoma"/>
          <w:i/>
          <w:sz w:val="20"/>
          <w:szCs w:val="20"/>
        </w:rPr>
        <w:t xml:space="preserve">πόφαση ΥΠ.ΕΣΩΤΕΡΙΚΩΝ Αριθμ.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w:t>
      </w:r>
      <w:proofErr w:type="spellStart"/>
      <w:r w:rsidR="0062371B" w:rsidRPr="0097249C">
        <w:rPr>
          <w:rFonts w:ascii="Tahoma" w:eastAsia="Calibri" w:hAnsi="Tahoma" w:cs="Tahoma"/>
          <w:i/>
          <w:sz w:val="20"/>
          <w:szCs w:val="20"/>
        </w:rPr>
        <w:t>αδειοδότησης</w:t>
      </w:r>
      <w:proofErr w:type="spellEnd"/>
      <w:r w:rsidR="0062371B" w:rsidRPr="0097249C">
        <w:rPr>
          <w:rFonts w:ascii="Tahoma" w:eastAsia="Calibri" w:hAnsi="Tahoma" w:cs="Tahoma"/>
          <w:i/>
          <w:sz w:val="20"/>
          <w:szCs w:val="20"/>
        </w:rPr>
        <w:t xml:space="preserve"> και ελέγχου τους, τη διαδικασία συντήρησης αυτών, καθώς και  κάθε άλλη αναγκαία λεπτομέρεια”.</w:t>
      </w:r>
    </w:p>
    <w:p w14:paraId="3937377B" w14:textId="150B9F8A" w:rsidR="00245230" w:rsidRDefault="00245230" w:rsidP="0069275A">
      <w:pPr>
        <w:suppressAutoHyphens w:val="0"/>
        <w:autoSpaceDE w:val="0"/>
        <w:autoSpaceDN w:val="0"/>
        <w:adjustRightInd w:val="0"/>
        <w:spacing w:before="0"/>
        <w:ind w:left="284"/>
        <w:rPr>
          <w:rFonts w:ascii="Tahoma" w:eastAsia="Calibri" w:hAnsi="Tahoma" w:cs="Tahoma"/>
          <w:i/>
          <w:sz w:val="20"/>
          <w:szCs w:val="20"/>
        </w:rPr>
      </w:pPr>
      <w:r w:rsidRPr="00592881">
        <w:rPr>
          <w:rFonts w:ascii="Tahoma" w:eastAsia="Calibri" w:hAnsi="Tahoma" w:cs="Tahoma"/>
          <w:i/>
          <w:sz w:val="20"/>
          <w:szCs w:val="20"/>
        </w:rPr>
        <w:t>Α.11. Αριθ. 151344/165/2017 ΦΕΚ 206 Β’ Καθορισμός τεχνικών προδιαγραφών χάραξης, σήμανσης, διάνοιξης και συντήρησης των ορειβατικών - πεζοπορικών μονοπατιών</w:t>
      </w:r>
    </w:p>
    <w:p w14:paraId="79F43025" w14:textId="6FEE7080" w:rsidR="00245230" w:rsidRDefault="00245230" w:rsidP="00307AC2">
      <w:pPr>
        <w:suppressAutoHyphens w:val="0"/>
        <w:autoSpaceDE w:val="0"/>
        <w:autoSpaceDN w:val="0"/>
        <w:adjustRightInd w:val="0"/>
        <w:spacing w:before="0"/>
        <w:ind w:left="720"/>
        <w:rPr>
          <w:rFonts w:ascii="Tahoma" w:eastAsia="Calibri" w:hAnsi="Tahoma" w:cs="Tahoma"/>
          <w:i/>
          <w:sz w:val="20"/>
          <w:szCs w:val="20"/>
        </w:rPr>
      </w:pPr>
    </w:p>
    <w:p w14:paraId="295EC42E" w14:textId="77777777" w:rsidR="00C65675" w:rsidRPr="000C54F0" w:rsidRDefault="00C65675" w:rsidP="00307AC2">
      <w:pPr>
        <w:suppressAutoHyphens w:val="0"/>
        <w:autoSpaceDE w:val="0"/>
        <w:autoSpaceDN w:val="0"/>
        <w:adjustRightInd w:val="0"/>
        <w:spacing w:before="0"/>
        <w:ind w:left="720"/>
        <w:rPr>
          <w:rFonts w:ascii="Tahoma" w:eastAsia="Calibri" w:hAnsi="Tahoma" w:cs="Tahoma"/>
          <w:i/>
          <w:sz w:val="20"/>
          <w:szCs w:val="20"/>
        </w:rPr>
      </w:pPr>
    </w:p>
    <w:p w14:paraId="4B25E7D1"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lastRenderedPageBreak/>
        <w:t xml:space="preserve">(Β) Πρόσβαση στις κτιριακές υποδομές και υπαίθριους  χώρους οικοπέδων </w:t>
      </w:r>
    </w:p>
    <w:p w14:paraId="083B10B3" w14:textId="4F244E1D"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Β.1.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ED5963C" w14:textId="55BF23F6" w:rsidR="00B143F6" w:rsidRPr="00C65675" w:rsidRDefault="00B143F6" w:rsidP="00C65675">
      <w:pPr>
        <w:ind w:left="284"/>
        <w:rPr>
          <w:rFonts w:ascii="Tahoma" w:hAnsi="Tahoma" w:cs="Tahoma"/>
          <w:i/>
          <w:sz w:val="20"/>
          <w:szCs w:val="20"/>
        </w:rPr>
      </w:pPr>
      <w:r w:rsidRPr="0097249C">
        <w:rPr>
          <w:rFonts w:ascii="Tahoma" w:hAnsi="Tahoma" w:cs="Tahoma"/>
          <w:i/>
          <w:sz w:val="20"/>
          <w:szCs w:val="20"/>
        </w:rPr>
        <w:t xml:space="preserve">Β.2. </w:t>
      </w:r>
      <w:r w:rsidRPr="00D37CDF">
        <w:rPr>
          <w:rFonts w:ascii="Tahoma" w:eastAsia="Calibri" w:hAnsi="Tahoma" w:cs="Tahoma"/>
          <w:i/>
          <w:iCs/>
          <w:sz w:val="20"/>
          <w:szCs w:val="20"/>
        </w:rPr>
        <w:t xml:space="preserve">Ν.4488/2017 ΦΕΚ 137 Α’ “Συνταξιοδοτικές ρυθμίσεις Δημοσίου και λοιπές ασφαλιστικές διατάξεις, </w:t>
      </w:r>
      <w:r w:rsidRPr="00C65675">
        <w:rPr>
          <w:rFonts w:ascii="Tahoma" w:hAnsi="Tahoma" w:cs="Tahoma"/>
          <w:i/>
          <w:sz w:val="20"/>
          <w:szCs w:val="20"/>
        </w:rPr>
        <w:t>ενίσχυση της προστασίας των εργαζομένων, δικαιώματα ατόμων με αναπηρίες και άλλες διατάξεις” -ΜΕΡΟΣ Δ’</w:t>
      </w:r>
    </w:p>
    <w:p w14:paraId="32A9C736" w14:textId="6301F07D" w:rsidR="001841C4" w:rsidRPr="00C65675" w:rsidRDefault="0062371B" w:rsidP="00C65675">
      <w:pPr>
        <w:ind w:left="284"/>
        <w:rPr>
          <w:rFonts w:ascii="Tahoma" w:hAnsi="Tahoma" w:cs="Tahoma"/>
          <w:i/>
          <w:sz w:val="20"/>
          <w:szCs w:val="20"/>
        </w:rPr>
      </w:pPr>
      <w:r w:rsidRPr="0097249C">
        <w:rPr>
          <w:rFonts w:ascii="Tahoma" w:hAnsi="Tahoma" w:cs="Tahoma"/>
          <w:i/>
          <w:sz w:val="20"/>
          <w:szCs w:val="20"/>
        </w:rPr>
        <w:t>Β.</w:t>
      </w:r>
      <w:r w:rsidR="001841C4">
        <w:rPr>
          <w:rFonts w:ascii="Tahoma" w:hAnsi="Tahoma" w:cs="Tahoma"/>
          <w:i/>
          <w:sz w:val="20"/>
          <w:szCs w:val="20"/>
        </w:rPr>
        <w:t>3</w:t>
      </w:r>
      <w:r w:rsidRPr="0097249C">
        <w:rPr>
          <w:rFonts w:ascii="Tahoma" w:hAnsi="Tahoma" w:cs="Tahoma"/>
          <w:i/>
          <w:sz w:val="20"/>
          <w:szCs w:val="20"/>
        </w:rPr>
        <w:t xml:space="preserve">. Ν. 4067/2012 ΦΕΚ 79 Α’ “ΝΟΚ” </w:t>
      </w:r>
      <w:r w:rsidR="001841C4">
        <w:rPr>
          <w:rFonts w:ascii="Tahoma" w:hAnsi="Tahoma" w:cs="Tahoma"/>
          <w:i/>
          <w:sz w:val="20"/>
          <w:szCs w:val="20"/>
        </w:rPr>
        <w:t xml:space="preserve">όπως τροποποιήθηκε από τους ν. 4759/2020 και ν. 4782/2021 και ισχύει σήμερα </w:t>
      </w:r>
    </w:p>
    <w:p w14:paraId="299B3A51" w14:textId="77777777" w:rsidR="001841C4" w:rsidRPr="00C65675" w:rsidRDefault="001841C4" w:rsidP="00C65675">
      <w:pPr>
        <w:ind w:left="284"/>
        <w:rPr>
          <w:rFonts w:ascii="Tahoma"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4</w:t>
      </w:r>
      <w:r w:rsidRPr="0097249C">
        <w:rPr>
          <w:rFonts w:ascii="Tahoma" w:hAnsi="Tahoma" w:cs="Tahoma"/>
          <w:i/>
          <w:sz w:val="20"/>
          <w:szCs w:val="20"/>
        </w:rPr>
        <w:t xml:space="preserve">. Οδηγίες Σχεδιασμού </w:t>
      </w:r>
      <w:r>
        <w:rPr>
          <w:rFonts w:ascii="Tahoma" w:hAnsi="Tahoma" w:cs="Tahoma"/>
          <w:i/>
          <w:sz w:val="20"/>
          <w:szCs w:val="20"/>
        </w:rPr>
        <w:t>ΥΠΕΝ «Σχεδιάζοντας για όλους»</w:t>
      </w:r>
    </w:p>
    <w:p w14:paraId="4319035A" w14:textId="77777777" w:rsidR="001841C4" w:rsidRPr="00F920E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5</w:t>
      </w:r>
      <w:r w:rsidRPr="0097249C">
        <w:rPr>
          <w:rFonts w:ascii="Tahoma" w:hAnsi="Tahoma" w:cs="Tahoma"/>
          <w:i/>
          <w:sz w:val="20"/>
          <w:szCs w:val="20"/>
        </w:rPr>
        <w:t xml:space="preserve">. </w:t>
      </w:r>
      <w:r w:rsidRPr="00F920E4">
        <w:rPr>
          <w:rFonts w:ascii="Tahoma" w:eastAsia="Calibri" w:hAnsi="Tahoma" w:cs="Tahoma"/>
          <w:i/>
          <w:sz w:val="20"/>
          <w:szCs w:val="20"/>
        </w:rPr>
        <w:t>ΥΠΕΝ/ΔΜΕΑΑΠ/110088/887</w:t>
      </w:r>
      <w:r>
        <w:rPr>
          <w:rFonts w:ascii="Tahoma" w:eastAsia="Calibri" w:hAnsi="Tahoma" w:cs="Tahoma"/>
          <w:i/>
          <w:sz w:val="20"/>
          <w:szCs w:val="20"/>
        </w:rPr>
        <w:t xml:space="preserve">/2021 ΦΕΚ 5553 Β’  </w:t>
      </w:r>
      <w:r w:rsidRPr="00F920E4">
        <w:rPr>
          <w:rFonts w:ascii="Tahoma" w:eastAsia="Calibri" w:hAnsi="Tahoma" w:cs="Tahoma"/>
          <w:i/>
          <w:sz w:val="20"/>
          <w:szCs w:val="20"/>
        </w:rPr>
        <w:t>Προδιαγραφές, όροι και τεχνικές οδηγίες για την</w:t>
      </w:r>
      <w:r>
        <w:rPr>
          <w:rFonts w:ascii="Tahoma" w:eastAsia="Calibri" w:hAnsi="Tahoma" w:cs="Tahoma"/>
          <w:i/>
          <w:sz w:val="20"/>
          <w:szCs w:val="20"/>
        </w:rPr>
        <w:t xml:space="preserve"> </w:t>
      </w:r>
      <w:r w:rsidRPr="00F920E4">
        <w:rPr>
          <w:rFonts w:ascii="Tahoma" w:eastAsia="Calibri" w:hAnsi="Tahoma" w:cs="Tahoma"/>
          <w:i/>
          <w:sz w:val="20"/>
          <w:szCs w:val="20"/>
        </w:rPr>
        <w:t>εκπόνηση «Σχεδίου Αστικής Προσβασιμότητας</w:t>
      </w:r>
      <w:r>
        <w:rPr>
          <w:rFonts w:ascii="Tahoma" w:eastAsia="Calibri" w:hAnsi="Tahoma" w:cs="Tahoma"/>
          <w:i/>
          <w:sz w:val="20"/>
          <w:szCs w:val="20"/>
        </w:rPr>
        <w:t xml:space="preserve"> </w:t>
      </w:r>
      <w:r w:rsidRPr="00F920E4">
        <w:rPr>
          <w:rFonts w:ascii="Tahoma" w:eastAsia="Calibri" w:hAnsi="Tahoma" w:cs="Tahoma"/>
          <w:i/>
          <w:sz w:val="20"/>
          <w:szCs w:val="20"/>
        </w:rPr>
        <w:t>(Σ.Α.Π.)».</w:t>
      </w:r>
    </w:p>
    <w:p w14:paraId="31A269F0" w14:textId="77777777" w:rsidR="001841C4" w:rsidRPr="004073B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Β.6</w:t>
      </w:r>
      <w:r w:rsidRPr="004073B4">
        <w:rPr>
          <w:rFonts w:ascii="Tahoma" w:hAnsi="Tahoma" w:cs="Tahoma"/>
          <w:i/>
          <w:sz w:val="20"/>
          <w:szCs w:val="20"/>
        </w:rPr>
        <w:t xml:space="preserve">. </w:t>
      </w:r>
      <w:r w:rsidRPr="004073B4">
        <w:rPr>
          <w:rFonts w:ascii="Tahoma" w:eastAsia="Calibri" w:hAnsi="Tahoma" w:cs="Tahoma"/>
          <w:i/>
          <w:sz w:val="20"/>
          <w:szCs w:val="20"/>
        </w:rPr>
        <w:t>Απόφαση ΥΠΕΝ/ΔΜΕΑΑΠ/99709/796/2021 ΦΕΚ 5045 Β’ Τεχνικές Προδιαγραφές Μελέτης Προσβασιμότητας.</w:t>
      </w:r>
    </w:p>
    <w:p w14:paraId="3EC6F8A6" w14:textId="77777777" w:rsidR="001841C4" w:rsidRDefault="001841C4" w:rsidP="0069275A">
      <w:pPr>
        <w:suppressAutoHyphens w:val="0"/>
        <w:autoSpaceDE w:val="0"/>
        <w:autoSpaceDN w:val="0"/>
        <w:adjustRightInd w:val="0"/>
        <w:ind w:left="284"/>
        <w:rPr>
          <w:rFonts w:ascii="Tahoma" w:eastAsia="Calibri" w:hAnsi="Tahoma" w:cs="Tahoma"/>
          <w:i/>
          <w:sz w:val="20"/>
          <w:szCs w:val="20"/>
        </w:rPr>
      </w:pPr>
      <w:r w:rsidRPr="004073B4">
        <w:rPr>
          <w:rFonts w:ascii="Tahoma" w:hAnsi="Tahoma" w:cs="Tahoma"/>
          <w:i/>
          <w:sz w:val="20"/>
          <w:szCs w:val="20"/>
        </w:rPr>
        <w:t xml:space="preserve">Β.7. Απόφαση </w:t>
      </w:r>
      <w:r w:rsidRPr="004073B4">
        <w:rPr>
          <w:rFonts w:ascii="Tahoma" w:eastAsia="Calibri" w:hAnsi="Tahoma" w:cs="Tahoma"/>
          <w:i/>
          <w:sz w:val="20"/>
          <w:szCs w:val="20"/>
        </w:rPr>
        <w:t>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2CC7B2B6" w14:textId="07DD6F1C" w:rsidR="0000489B" w:rsidRDefault="001841C4" w:rsidP="0069275A">
      <w:pPr>
        <w:autoSpaceDE w:val="0"/>
        <w:ind w:left="284"/>
        <w:rPr>
          <w:rFonts w:ascii="Tahoma" w:eastAsia="Calibri" w:hAnsi="Tahoma" w:cs="Tahoma"/>
          <w:i/>
          <w:sz w:val="20"/>
          <w:szCs w:val="20"/>
        </w:rPr>
      </w:pPr>
      <w:r>
        <w:rPr>
          <w:rFonts w:ascii="Tahoma" w:hAnsi="Tahoma" w:cs="Tahoma"/>
          <w:i/>
          <w:sz w:val="20"/>
          <w:szCs w:val="20"/>
        </w:rPr>
        <w:t xml:space="preserve">Β.8. </w:t>
      </w:r>
      <w:r w:rsidRPr="0097249C">
        <w:rPr>
          <w:rFonts w:ascii="Tahoma" w:hAnsi="Tahoma" w:cs="Tahoma"/>
          <w:i/>
          <w:sz w:val="20"/>
          <w:szCs w:val="20"/>
        </w:rPr>
        <w:t xml:space="preserve">Απόφαση ΥΠΕΚΑ </w:t>
      </w:r>
      <w:r w:rsidR="0000489B">
        <w:rPr>
          <w:rFonts w:ascii="Tahoma" w:hAnsi="Tahoma" w:cs="Tahoma"/>
          <w:i/>
          <w:sz w:val="20"/>
          <w:szCs w:val="20"/>
        </w:rPr>
        <w:t xml:space="preserve">αριθμ. </w:t>
      </w:r>
      <w:r w:rsidR="00C76BA6">
        <w:rPr>
          <w:rFonts w:ascii="Tahoma" w:hAnsi="Tahoma" w:cs="Tahoma"/>
          <w:i/>
          <w:sz w:val="20"/>
          <w:szCs w:val="20"/>
        </w:rPr>
        <w:t>ο</w:t>
      </w:r>
      <w:r w:rsidR="0000489B">
        <w:rPr>
          <w:rFonts w:ascii="Tahoma" w:hAnsi="Tahoma" w:cs="Tahoma"/>
          <w:i/>
          <w:sz w:val="20"/>
          <w:szCs w:val="20"/>
        </w:rPr>
        <w:t>ι</w:t>
      </w:r>
      <w:r w:rsidR="00C76BA6">
        <w:rPr>
          <w:rFonts w:ascii="Tahoma" w:hAnsi="Tahoma" w:cs="Tahoma"/>
          <w:i/>
          <w:sz w:val="20"/>
          <w:szCs w:val="20"/>
        </w:rPr>
        <w:t>κ</w:t>
      </w:r>
      <w:r w:rsidR="0000489B">
        <w:rPr>
          <w:rFonts w:ascii="Tahoma" w:hAnsi="Tahoma" w:cs="Tahoma"/>
          <w:i/>
          <w:sz w:val="20"/>
          <w:szCs w:val="20"/>
        </w:rPr>
        <w:t xml:space="preserve">. ΥΠΕΝ/ΔΜΕΑΑΠ/124964/1561/2022 ΦΕΚ 6213 Β’  Αντικατάσταση της υπ’ </w:t>
      </w:r>
      <w:proofErr w:type="spellStart"/>
      <w:r w:rsidR="0000489B">
        <w:rPr>
          <w:rFonts w:ascii="Tahoma" w:hAnsi="Tahoma" w:cs="Tahoma"/>
          <w:i/>
          <w:sz w:val="20"/>
          <w:szCs w:val="20"/>
        </w:rPr>
        <w:t>αρ</w:t>
      </w:r>
      <w:proofErr w:type="spellEnd"/>
      <w:r w:rsidR="0000489B">
        <w:rPr>
          <w:rFonts w:ascii="Tahoma" w:hAnsi="Tahoma" w:cs="Tahoma"/>
          <w:i/>
          <w:sz w:val="20"/>
          <w:szCs w:val="20"/>
        </w:rPr>
        <w:t xml:space="preserve">. </w:t>
      </w:r>
      <w:r w:rsidRPr="0097249C">
        <w:rPr>
          <w:rFonts w:ascii="Tahoma" w:eastAsia="Calibri" w:hAnsi="Tahoma" w:cs="Tahoma"/>
          <w:i/>
          <w:sz w:val="20"/>
          <w:szCs w:val="20"/>
        </w:rPr>
        <w:t>52907/2009 ΦΕΚ 2621 Β’</w:t>
      </w:r>
      <w:r w:rsidR="0000489B">
        <w:rPr>
          <w:rFonts w:ascii="Tahoma" w:eastAsia="Calibri" w:hAnsi="Tahoma" w:cs="Tahoma"/>
          <w:i/>
          <w:sz w:val="20"/>
          <w:szCs w:val="20"/>
        </w:rPr>
        <w:t xml:space="preserve"> υπουργικής απόφασης </w:t>
      </w:r>
      <w:r w:rsidRPr="0097249C">
        <w:rPr>
          <w:rFonts w:ascii="Tahoma" w:eastAsia="Calibri" w:hAnsi="Tahoma" w:cs="Tahoma"/>
          <w:i/>
          <w:sz w:val="20"/>
          <w:szCs w:val="20"/>
        </w:rPr>
        <w:t xml:space="preserve"> “Ειδικές ρυθμίσεις για την εξυπηρέτηση ατόμων με αναπηρία σε κοινόχρηστους χώρους των οικισμών που προορίζονται για την κυκλοφορία πεζών”</w:t>
      </w:r>
    </w:p>
    <w:p w14:paraId="723DD7B0" w14:textId="444E3DED" w:rsidR="001841C4" w:rsidRPr="0097249C" w:rsidRDefault="0000489B" w:rsidP="0069275A">
      <w:pPr>
        <w:autoSpaceDE w:val="0"/>
        <w:ind w:left="284"/>
        <w:rPr>
          <w:rFonts w:ascii="Tahoma" w:eastAsia="Calibri" w:hAnsi="Tahoma" w:cs="Tahoma"/>
          <w:i/>
          <w:sz w:val="20"/>
          <w:szCs w:val="20"/>
          <w:shd w:val="clear" w:color="auto" w:fill="FFFF00"/>
        </w:rPr>
      </w:pPr>
      <w:r>
        <w:rPr>
          <w:rFonts w:ascii="Tahoma" w:hAnsi="Tahoma" w:cs="Tahoma"/>
          <w:i/>
          <w:sz w:val="20"/>
          <w:szCs w:val="20"/>
        </w:rPr>
        <w:t>Β.9 Απόφαση με αριθμ. ΥΠΕΝ/ΔΑΟΚΑ/66006/2360/2023 ΦΕΚ 3985 Β’ Έγκριση Κτιριοδομικού Κανονισμού</w:t>
      </w:r>
      <w:r w:rsidR="001841C4" w:rsidRPr="0097249C">
        <w:rPr>
          <w:rFonts w:ascii="Tahoma" w:eastAsia="Calibri" w:hAnsi="Tahoma" w:cs="Tahoma"/>
          <w:i/>
          <w:sz w:val="20"/>
          <w:szCs w:val="20"/>
        </w:rPr>
        <w:t xml:space="preserve"> </w:t>
      </w:r>
    </w:p>
    <w:p w14:paraId="5CFC5959" w14:textId="5C73CCBE" w:rsidR="0062371B" w:rsidRPr="0097249C" w:rsidRDefault="0062371B" w:rsidP="0069275A">
      <w:pPr>
        <w:spacing w:after="240"/>
        <w:ind w:left="284"/>
        <w:rPr>
          <w:rFonts w:ascii="Tahoma" w:hAnsi="Tahoma" w:cs="Tahoma"/>
          <w:sz w:val="20"/>
          <w:szCs w:val="20"/>
          <w:u w:val="single"/>
        </w:rPr>
      </w:pPr>
    </w:p>
    <w:p w14:paraId="57FC9F9F" w14:textId="77777777" w:rsidR="0062371B" w:rsidRPr="0097249C" w:rsidRDefault="0062371B">
      <w:pPr>
        <w:rPr>
          <w:rFonts w:ascii="Tahoma" w:hAnsi="Tahoma" w:cs="Tahoma"/>
          <w:i/>
          <w:sz w:val="20"/>
          <w:szCs w:val="20"/>
        </w:rPr>
      </w:pPr>
      <w:r w:rsidRPr="0097249C">
        <w:rPr>
          <w:rFonts w:ascii="Tahoma" w:hAnsi="Tahoma" w:cs="Tahoma"/>
          <w:sz w:val="20"/>
          <w:szCs w:val="20"/>
          <w:u w:val="single"/>
        </w:rPr>
        <w:t>(Γ) Πρόσβαση στις μεταφορές</w:t>
      </w:r>
    </w:p>
    <w:p w14:paraId="1E4A0295" w14:textId="51C33AD0" w:rsidR="00E84151" w:rsidRPr="0097249C" w:rsidRDefault="00E84151" w:rsidP="0069275A">
      <w:pPr>
        <w:ind w:left="284"/>
        <w:rPr>
          <w:rFonts w:ascii="Tahoma" w:hAnsi="Tahoma" w:cs="Tahoma"/>
          <w:i/>
          <w:sz w:val="20"/>
          <w:szCs w:val="20"/>
        </w:rPr>
      </w:pPr>
      <w:r w:rsidRPr="0097249C">
        <w:rPr>
          <w:rFonts w:ascii="Tahoma" w:hAnsi="Tahoma" w:cs="Tahoma"/>
          <w:i/>
          <w:sz w:val="20"/>
          <w:szCs w:val="20"/>
        </w:rPr>
        <w:t>Γ.</w:t>
      </w:r>
      <w:r>
        <w:rPr>
          <w:rFonts w:ascii="Tahoma" w:hAnsi="Tahoma" w:cs="Tahoma"/>
          <w:i/>
          <w:sz w:val="20"/>
          <w:szCs w:val="20"/>
        </w:rPr>
        <w:t>1</w:t>
      </w:r>
      <w:r w:rsidRPr="0097249C">
        <w:rPr>
          <w:rFonts w:ascii="Tahoma" w:hAnsi="Tahoma" w:cs="Tahoma"/>
          <w:i/>
          <w:sz w:val="20"/>
          <w:szCs w:val="20"/>
        </w:rPr>
        <w:t>.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12D7C7C2" w14:textId="565ED046" w:rsidR="00E84151" w:rsidRPr="000C54F0" w:rsidRDefault="00734B4C"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Γ.2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1846D02" w14:textId="49B411DB" w:rsidR="0062371B" w:rsidRPr="0097249C" w:rsidRDefault="0062371B" w:rsidP="0069275A">
      <w:pPr>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3</w:t>
      </w:r>
      <w:r w:rsidRPr="0097249C">
        <w:rPr>
          <w:rFonts w:ascii="Tahoma" w:hAnsi="Tahoma" w:cs="Tahoma"/>
          <w:i/>
          <w:sz w:val="20"/>
          <w:szCs w:val="20"/>
        </w:rPr>
        <w:t xml:space="preserve">. Κανονισμοί (ΕΕ) με </w:t>
      </w:r>
      <w:proofErr w:type="spellStart"/>
      <w:r w:rsidRPr="0097249C">
        <w:rPr>
          <w:rFonts w:ascii="Tahoma" w:hAnsi="Tahoma" w:cs="Tahoma"/>
          <w:i/>
          <w:sz w:val="20"/>
          <w:szCs w:val="20"/>
        </w:rPr>
        <w:t>αρ</w:t>
      </w:r>
      <w:proofErr w:type="spellEnd"/>
      <w:r w:rsidRPr="0097249C">
        <w:rPr>
          <w:rFonts w:ascii="Tahoma" w:hAnsi="Tahoma" w:cs="Tahoma"/>
          <w:i/>
          <w:sz w:val="20"/>
          <w:szCs w:val="20"/>
        </w:rPr>
        <w:t>. 1107/2006, 1371/2007, 1177/2010 και 181/2011 για τα δικαιώματα των επιβατών</w:t>
      </w:r>
    </w:p>
    <w:p w14:paraId="0F025ED8" w14:textId="6B91A46A" w:rsidR="00695514" w:rsidRPr="00C65675" w:rsidDel="00E84151" w:rsidRDefault="0062371B" w:rsidP="00C65675">
      <w:pPr>
        <w:ind w:left="284"/>
        <w:rPr>
          <w:rFonts w:ascii="Tahoma" w:eastAsia="Calibri" w:hAnsi="Tahoma" w:cs="Tahoma"/>
          <w:i/>
          <w:iCs/>
          <w:sz w:val="20"/>
          <w:szCs w:val="20"/>
        </w:rPr>
      </w:pPr>
      <w:r w:rsidRPr="0097249C">
        <w:rPr>
          <w:rFonts w:ascii="Tahoma" w:hAnsi="Tahoma" w:cs="Tahoma"/>
          <w:i/>
          <w:sz w:val="20"/>
          <w:szCs w:val="20"/>
        </w:rPr>
        <w:t>Γ.</w:t>
      </w:r>
      <w:r w:rsidR="00734B4C">
        <w:rPr>
          <w:rFonts w:ascii="Tahoma" w:hAnsi="Tahoma" w:cs="Tahoma"/>
          <w:i/>
          <w:sz w:val="20"/>
          <w:szCs w:val="20"/>
        </w:rPr>
        <w:t>4</w:t>
      </w:r>
      <w:r w:rsidRPr="0097249C">
        <w:rPr>
          <w:rFonts w:ascii="Tahoma" w:hAnsi="Tahoma" w:cs="Tahoma"/>
          <w:i/>
          <w:sz w:val="20"/>
          <w:szCs w:val="20"/>
        </w:rPr>
        <w:t xml:space="preserve">. </w:t>
      </w:r>
      <w:r w:rsidRPr="0097249C">
        <w:rPr>
          <w:rFonts w:ascii="Tahoma" w:hAnsi="Tahoma" w:cs="Tahoma"/>
          <w:bCs/>
          <w:i/>
          <w:sz w:val="20"/>
          <w:szCs w:val="20"/>
        </w:rPr>
        <w:t xml:space="preserve">Κανονισμός (EE) με </w:t>
      </w:r>
      <w:proofErr w:type="spellStart"/>
      <w:r w:rsidRPr="0097249C">
        <w:rPr>
          <w:rFonts w:ascii="Tahoma" w:hAnsi="Tahoma" w:cs="Tahoma"/>
          <w:bCs/>
          <w:i/>
          <w:sz w:val="20"/>
          <w:szCs w:val="20"/>
        </w:rPr>
        <w:t>αρ</w:t>
      </w:r>
      <w:proofErr w:type="spellEnd"/>
      <w:r w:rsidRPr="0097249C">
        <w:rPr>
          <w:rFonts w:ascii="Tahoma" w:hAnsi="Tahoma" w:cs="Tahoma"/>
          <w:bCs/>
          <w:i/>
          <w:sz w:val="20"/>
          <w:szCs w:val="20"/>
        </w:rPr>
        <w:t xml:space="preserve">. 1300/2014 της 18ης Νοεμβρίου 2014, σχετικά με τις τεχνικές προδιαγραφές διαλειτουργικότητας για την προσβασιμότητα του σιδηροδρομικού συστήματος της Ένωσης για τα </w:t>
      </w:r>
      <w:r w:rsidRPr="00C65675">
        <w:rPr>
          <w:rFonts w:ascii="Tahoma" w:eastAsia="Calibri" w:hAnsi="Tahoma" w:cs="Tahoma"/>
          <w:i/>
          <w:iCs/>
          <w:sz w:val="20"/>
          <w:szCs w:val="20"/>
        </w:rPr>
        <w:t xml:space="preserve">άτομα με αναπηρία και άτομα με μειωμένη κινητικότητα </w:t>
      </w:r>
      <w:r w:rsidR="00734B4C" w:rsidRPr="00C65675">
        <w:rPr>
          <w:rFonts w:ascii="Tahoma" w:eastAsia="Calibri" w:hAnsi="Tahoma" w:cs="Tahoma"/>
          <w:i/>
          <w:iCs/>
          <w:sz w:val="20"/>
          <w:szCs w:val="20"/>
        </w:rPr>
        <w:t>Γ.5. N</w:t>
      </w:r>
      <w:r w:rsidR="004073B4" w:rsidRPr="00C65675">
        <w:rPr>
          <w:rFonts w:ascii="Tahoma" w:eastAsia="Calibri" w:hAnsi="Tahoma" w:cs="Tahoma"/>
          <w:i/>
          <w:iCs/>
          <w:sz w:val="20"/>
          <w:szCs w:val="20"/>
        </w:rPr>
        <w:t>.</w:t>
      </w:r>
      <w:r w:rsidR="00734B4C" w:rsidRPr="00C65675">
        <w:rPr>
          <w:rFonts w:ascii="Tahoma" w:eastAsia="Calibri" w:hAnsi="Tahoma" w:cs="Tahoma"/>
          <w:i/>
          <w:iCs/>
          <w:sz w:val="20"/>
          <w:szCs w:val="20"/>
        </w:rPr>
        <w:t xml:space="preserve"> 4784/2021 ΦΕΚ 40 Α’ Η Ελλάδα σε κίνηση: Βιώσιμη Αστική Κινητικότητα - Μικροκινητικότητα - Ρυθμίσεις για τον εκσυγχρονισμό, την απλούστευση και την </w:t>
      </w:r>
      <w:proofErr w:type="spellStart"/>
      <w:r w:rsidR="00734B4C" w:rsidRPr="00C65675">
        <w:rPr>
          <w:rFonts w:ascii="Tahoma" w:eastAsia="Calibri" w:hAnsi="Tahoma" w:cs="Tahoma"/>
          <w:i/>
          <w:iCs/>
          <w:sz w:val="20"/>
          <w:szCs w:val="20"/>
        </w:rPr>
        <w:t>ψηφιοποίηση</w:t>
      </w:r>
      <w:proofErr w:type="spellEnd"/>
      <w:r w:rsidR="00734B4C" w:rsidRPr="00C65675">
        <w:rPr>
          <w:rFonts w:ascii="Tahoma" w:eastAsia="Calibri" w:hAnsi="Tahoma" w:cs="Tahoma"/>
          <w:i/>
          <w:iCs/>
          <w:sz w:val="20"/>
          <w:szCs w:val="20"/>
        </w:rPr>
        <w:t xml:space="preserve"> διαδικασιών του Υπουργείου Υποδομών και Μεταφορών και άλλες διατάξεις.</w:t>
      </w:r>
    </w:p>
    <w:p w14:paraId="0E5AB4E1" w14:textId="22CFF99C" w:rsidR="0062371B" w:rsidRPr="00C65675" w:rsidRDefault="0062371B" w:rsidP="00C65675">
      <w:pPr>
        <w:ind w:left="284"/>
        <w:rPr>
          <w:rFonts w:ascii="Tahoma" w:eastAsia="Calibri" w:hAnsi="Tahoma" w:cs="Tahoma"/>
          <w:i/>
          <w:iCs/>
          <w:sz w:val="20"/>
          <w:szCs w:val="20"/>
        </w:rPr>
      </w:pPr>
      <w:r w:rsidRPr="00C65675">
        <w:rPr>
          <w:rFonts w:ascii="Tahoma" w:eastAsia="Calibri" w:hAnsi="Tahoma" w:cs="Tahoma"/>
          <w:i/>
          <w:iCs/>
          <w:sz w:val="20"/>
          <w:szCs w:val="20"/>
        </w:rPr>
        <w:t>Γ.</w:t>
      </w:r>
      <w:r w:rsidR="00734B4C" w:rsidRPr="00C65675">
        <w:rPr>
          <w:rFonts w:ascii="Tahoma" w:eastAsia="Calibri" w:hAnsi="Tahoma" w:cs="Tahoma"/>
          <w:i/>
          <w:iCs/>
          <w:sz w:val="20"/>
          <w:szCs w:val="20"/>
        </w:rPr>
        <w:t>6</w:t>
      </w:r>
      <w:r w:rsidRPr="00C65675">
        <w:rPr>
          <w:rFonts w:ascii="Tahoma" w:eastAsia="Calibri" w:hAnsi="Tahoma" w:cs="Tahoma"/>
          <w:i/>
          <w:iCs/>
          <w:sz w:val="20"/>
          <w:szCs w:val="20"/>
        </w:rPr>
        <w:t xml:space="preserve">. Ν. 4067/2012 ΦΕΚ 79 Α’ “ΝΟΚ” </w:t>
      </w:r>
      <w:r w:rsidR="00734B4C" w:rsidRPr="00C65675">
        <w:rPr>
          <w:rFonts w:ascii="Tahoma" w:eastAsia="Calibri" w:hAnsi="Tahoma" w:cs="Tahoma"/>
          <w:i/>
          <w:iCs/>
          <w:sz w:val="20"/>
          <w:szCs w:val="20"/>
        </w:rPr>
        <w:t xml:space="preserve">όπως τροποποιήθηκε από τους ν. 4759/2020 και ν. 4782/2021 και ισχύει σήμερα </w:t>
      </w:r>
    </w:p>
    <w:p w14:paraId="48D9D0B6" w14:textId="7BB7EC48" w:rsidR="0062371B" w:rsidRPr="00C65675" w:rsidRDefault="007B45BF" w:rsidP="00C65675">
      <w:pPr>
        <w:ind w:left="284"/>
        <w:rPr>
          <w:rFonts w:ascii="Tahoma" w:eastAsia="Calibri" w:hAnsi="Tahoma" w:cs="Tahoma"/>
          <w:i/>
          <w:iCs/>
          <w:sz w:val="20"/>
          <w:szCs w:val="20"/>
        </w:rPr>
      </w:pPr>
      <w:r w:rsidRPr="00C65675">
        <w:rPr>
          <w:rFonts w:ascii="Tahoma" w:eastAsia="Calibri" w:hAnsi="Tahoma" w:cs="Tahoma"/>
          <w:i/>
          <w:iCs/>
          <w:sz w:val="20"/>
          <w:szCs w:val="20"/>
        </w:rPr>
        <w:t>Γ.</w:t>
      </w:r>
      <w:r w:rsidR="00734B4C" w:rsidRPr="00C65675">
        <w:rPr>
          <w:rFonts w:ascii="Tahoma" w:eastAsia="Calibri" w:hAnsi="Tahoma" w:cs="Tahoma"/>
          <w:i/>
          <w:iCs/>
          <w:sz w:val="20"/>
          <w:szCs w:val="20"/>
        </w:rPr>
        <w:t>7</w:t>
      </w:r>
      <w:r w:rsidRPr="00C65675">
        <w:rPr>
          <w:rFonts w:ascii="Tahoma" w:eastAsia="Calibri" w:hAnsi="Tahoma" w:cs="Tahoma"/>
          <w:i/>
          <w:iCs/>
          <w:sz w:val="20"/>
          <w:szCs w:val="20"/>
        </w:rPr>
        <w:t>.</w:t>
      </w:r>
      <w:r w:rsidR="0062371B" w:rsidRPr="00C65675">
        <w:rPr>
          <w:rFonts w:ascii="Tahoma" w:eastAsia="Calibri" w:hAnsi="Tahoma" w:cs="Tahoma"/>
          <w:i/>
          <w:iCs/>
          <w:sz w:val="20"/>
          <w:szCs w:val="20"/>
        </w:rPr>
        <w:t xml:space="preserve"> Οδηγίες Σχεδιασμού </w:t>
      </w:r>
      <w:r w:rsidR="00734B4C" w:rsidRPr="00C65675">
        <w:rPr>
          <w:rFonts w:ascii="Tahoma" w:eastAsia="Calibri" w:hAnsi="Tahoma" w:cs="Tahoma"/>
          <w:i/>
          <w:iCs/>
          <w:sz w:val="20"/>
          <w:szCs w:val="20"/>
        </w:rPr>
        <w:t>ΥΠΕΝ «Σχεδιάζοντας για όλους»</w:t>
      </w:r>
    </w:p>
    <w:p w14:paraId="245E101E" w14:textId="0F67CA36" w:rsidR="00E84151" w:rsidRPr="00C65675" w:rsidRDefault="00E84151" w:rsidP="00C65675">
      <w:pPr>
        <w:ind w:left="284"/>
        <w:rPr>
          <w:rFonts w:ascii="Tahoma" w:eastAsia="Calibri" w:hAnsi="Tahoma" w:cs="Tahoma"/>
          <w:i/>
          <w:iCs/>
          <w:sz w:val="20"/>
          <w:szCs w:val="20"/>
        </w:rPr>
      </w:pPr>
      <w:r w:rsidRPr="00C65675">
        <w:rPr>
          <w:rFonts w:ascii="Tahoma" w:eastAsia="Calibri" w:hAnsi="Tahoma" w:cs="Tahoma"/>
          <w:i/>
          <w:iCs/>
          <w:sz w:val="20"/>
          <w:szCs w:val="20"/>
        </w:rPr>
        <w:t>Γ.8. Απόφαση ΥΠΕΝ/ΔΜΕΑΑΠ/99709/796/2021 ΦΕΚ 5045 Β’ Τεχνικές Προδιαγραφές Μελέτης Προσβασιμότητας.</w:t>
      </w:r>
    </w:p>
    <w:p w14:paraId="479D1149" w14:textId="2DC659C9" w:rsidR="00E84151" w:rsidRPr="00C65675" w:rsidRDefault="00E84151" w:rsidP="00C65675">
      <w:pPr>
        <w:ind w:left="284"/>
        <w:rPr>
          <w:rFonts w:ascii="Tahoma" w:eastAsia="Calibri" w:hAnsi="Tahoma" w:cs="Tahoma"/>
          <w:i/>
          <w:iCs/>
          <w:sz w:val="20"/>
          <w:szCs w:val="20"/>
        </w:rPr>
      </w:pPr>
      <w:r w:rsidRPr="00C65675">
        <w:rPr>
          <w:rFonts w:ascii="Tahoma" w:eastAsia="Calibri" w:hAnsi="Tahoma" w:cs="Tahoma"/>
          <w:i/>
          <w:iCs/>
          <w:sz w:val="20"/>
          <w:szCs w:val="20"/>
        </w:rPr>
        <w:t>Γ.9.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5B25CD65" w14:textId="40F0E03E" w:rsidR="00E84151" w:rsidRPr="00C65675" w:rsidRDefault="00E84151" w:rsidP="00C65675">
      <w:pPr>
        <w:ind w:left="284"/>
        <w:rPr>
          <w:rFonts w:ascii="Tahoma" w:eastAsia="Calibri" w:hAnsi="Tahoma" w:cs="Tahoma"/>
          <w:i/>
          <w:iCs/>
          <w:sz w:val="20"/>
          <w:szCs w:val="20"/>
        </w:rPr>
      </w:pPr>
      <w:r w:rsidRPr="00C65675">
        <w:rPr>
          <w:rFonts w:ascii="Tahoma" w:eastAsia="Calibri" w:hAnsi="Tahoma" w:cs="Tahoma"/>
          <w:i/>
          <w:iCs/>
          <w:sz w:val="20"/>
          <w:szCs w:val="20"/>
        </w:rPr>
        <w:t>Γ.10. Απόφαση Αριθμ. 42863/438 / 2019 ΦΕΚ 2040 Β’ Καθορισμός των όρων, των προϋποθέσεων και των τεχνικών προδιαγραφών για την εγκατάσταση συσκευών φόρτισης συσσωρευτών ηλεκτροκίνητων</w:t>
      </w:r>
      <w:r w:rsidRPr="00E84151">
        <w:rPr>
          <w:rFonts w:ascii="Tahoma" w:hAnsi="Tahoma" w:cs="Tahoma"/>
          <w:i/>
          <w:sz w:val="20"/>
          <w:szCs w:val="20"/>
        </w:rPr>
        <w:t xml:space="preserve"> οχημάτων (σημεία επαναφόρτισης), στις εγκαταστάσεις εξυπηρέτησης οχημάτων, σε δημοσίως </w:t>
      </w:r>
      <w:r w:rsidRPr="00C65675">
        <w:rPr>
          <w:rFonts w:ascii="Tahoma" w:eastAsia="Calibri" w:hAnsi="Tahoma" w:cs="Tahoma"/>
          <w:i/>
          <w:iCs/>
          <w:sz w:val="20"/>
          <w:szCs w:val="20"/>
        </w:rPr>
        <w:lastRenderedPageBreak/>
        <w:t>προσβάσιμα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2C76C70C" w14:textId="2DCD7C00" w:rsidR="004073B4" w:rsidRPr="00C65675" w:rsidRDefault="004073B4" w:rsidP="00C65675">
      <w:pPr>
        <w:ind w:left="284"/>
        <w:rPr>
          <w:rFonts w:ascii="Tahoma" w:eastAsia="Calibri" w:hAnsi="Tahoma" w:cs="Tahoma"/>
          <w:i/>
          <w:iCs/>
          <w:sz w:val="20"/>
          <w:szCs w:val="20"/>
        </w:rPr>
      </w:pPr>
      <w:r w:rsidRPr="00C65675">
        <w:rPr>
          <w:rFonts w:ascii="Tahoma" w:eastAsia="Calibri" w:hAnsi="Tahoma" w:cs="Tahoma"/>
          <w:i/>
          <w:iCs/>
          <w:sz w:val="20"/>
          <w:szCs w:val="20"/>
        </w:rPr>
        <w:t>Γ. 11. Ν. 4974/2022 ΦΕΚ 158 Α’ Διατάξεις για τις δημόσιες υπεραστικές και αστικές τακτικές οδικές μεταφορές επιβατών - Αναδιοργάνωση των εταιρειών ΟΣΕ Α.Ε. και ΕΡΓΟΣΕ Α.Ε. και λοιπές διατάξεις.</w:t>
      </w:r>
    </w:p>
    <w:p w14:paraId="48D6CBAD" w14:textId="59316527" w:rsidR="004073B4" w:rsidRPr="00C65675" w:rsidRDefault="004073B4" w:rsidP="00C65675">
      <w:pPr>
        <w:ind w:left="284"/>
        <w:rPr>
          <w:rFonts w:ascii="Tahoma" w:eastAsia="Calibri" w:hAnsi="Tahoma" w:cs="Tahoma"/>
          <w:i/>
          <w:iCs/>
          <w:sz w:val="20"/>
          <w:szCs w:val="20"/>
        </w:rPr>
      </w:pPr>
      <w:r w:rsidRPr="00C65675">
        <w:rPr>
          <w:rFonts w:ascii="Tahoma" w:eastAsia="Calibri" w:hAnsi="Tahoma" w:cs="Tahoma"/>
          <w:i/>
          <w:iCs/>
          <w:sz w:val="20"/>
          <w:szCs w:val="20"/>
        </w:rPr>
        <w:t>Γ.12 N. 4710/2020 ΦΕΚ 142 Α’  Προώθηση της ηλεκτροκίνησης και άλλες διατάξεις.</w:t>
      </w:r>
    </w:p>
    <w:p w14:paraId="0DF7D94E" w14:textId="03C98FC4" w:rsidR="00E84151" w:rsidRDefault="004073B4" w:rsidP="00C65675">
      <w:pPr>
        <w:ind w:left="284"/>
        <w:rPr>
          <w:rFonts w:ascii="Tahoma" w:eastAsia="Calibri" w:hAnsi="Tahoma" w:cs="Tahoma"/>
          <w:i/>
          <w:iCs/>
          <w:sz w:val="20"/>
          <w:szCs w:val="20"/>
        </w:rPr>
      </w:pPr>
      <w:r w:rsidRPr="00C65675">
        <w:rPr>
          <w:rFonts w:ascii="Tahoma" w:eastAsia="Calibri" w:hAnsi="Tahoma" w:cs="Tahoma"/>
          <w:i/>
          <w:iCs/>
          <w:sz w:val="20"/>
          <w:szCs w:val="20"/>
        </w:rPr>
        <w:t>Γ.13. Υπουργική Απόφαση με αριθμ. 362897/2023 ΦΕΚ 7483 Β’ Κανονισμός Δικαιωμάτων Επιβατών τακτικών και έκτακτων γραμμών με οδικά μέσα δημόσιας μεταφοράς (λεωφορεία, τρόλεϊ) και μέσα σταθερής τροχιάς (μετρό, τραμ).</w:t>
      </w:r>
    </w:p>
    <w:p w14:paraId="669CF21F" w14:textId="77777777" w:rsidR="00C65675" w:rsidRPr="00C65675" w:rsidRDefault="00C65675" w:rsidP="00C65675">
      <w:pPr>
        <w:ind w:left="284"/>
        <w:rPr>
          <w:rFonts w:ascii="Tahoma" w:eastAsia="Calibri" w:hAnsi="Tahoma" w:cs="Tahoma"/>
          <w:i/>
          <w:iCs/>
          <w:sz w:val="20"/>
          <w:szCs w:val="20"/>
        </w:rPr>
      </w:pPr>
    </w:p>
    <w:p w14:paraId="6728C010"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(Δ) Πρόσβαση στις υπηρεσίες:  </w:t>
      </w:r>
    </w:p>
    <w:p w14:paraId="215D1FDF" w14:textId="15D1F15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Δ.1.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2247564" w14:textId="5C9FC8F7" w:rsidR="00695514" w:rsidRDefault="00695514" w:rsidP="00C65675">
      <w:pPr>
        <w:ind w:left="284"/>
        <w:rPr>
          <w:rFonts w:ascii="Tahoma" w:eastAsia="Calibri" w:hAnsi="Tahoma" w:cs="Tahoma"/>
          <w:i/>
          <w:iCs/>
          <w:sz w:val="20"/>
          <w:szCs w:val="20"/>
        </w:rPr>
      </w:pPr>
      <w:r>
        <w:rPr>
          <w:rFonts w:ascii="Tahoma" w:eastAsia="Calibri" w:hAnsi="Tahoma" w:cs="Tahoma"/>
          <w:i/>
          <w:iCs/>
          <w:sz w:val="20"/>
          <w:szCs w:val="20"/>
        </w:rPr>
        <w:t>Δ.2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EDD5FBC" w14:textId="77777777" w:rsidR="004073B4" w:rsidRPr="00C65675" w:rsidRDefault="004073B4" w:rsidP="00C65675">
      <w:pPr>
        <w:ind w:left="284"/>
        <w:rPr>
          <w:rFonts w:ascii="Tahoma" w:eastAsia="Calibri" w:hAnsi="Tahoma" w:cs="Tahoma"/>
          <w:i/>
          <w:iCs/>
          <w:sz w:val="20"/>
          <w:szCs w:val="20"/>
        </w:rPr>
      </w:pPr>
      <w:r w:rsidRPr="00C65675">
        <w:rPr>
          <w:rFonts w:ascii="Tahoma" w:eastAsia="Calibri" w:hAnsi="Tahoma" w:cs="Tahoma"/>
          <w:i/>
          <w:iCs/>
          <w:sz w:val="20"/>
          <w:szCs w:val="20"/>
        </w:rPr>
        <w:t>Δ.3. Ν. 4994/2022 ΦΕΚ 215 Α’ Ενσωμάτωση της Οδηγίας (ΕΕ) 2019/882 του Ευρωπαϊκού Κοινοβουλίου και του Συμβουλίου της 17ης Απριλίου 2019 σχετικά με τις απαιτήσεις προσβασιμότητας  προϊόντων και υπηρεσιών και άλλες επείγουσες διατάξεις για την ενίσχυση της ανάπτυξης.</w:t>
      </w:r>
    </w:p>
    <w:p w14:paraId="0C9C83BC" w14:textId="11FF7F90" w:rsidR="0062371B" w:rsidRPr="00C65675" w:rsidRDefault="0062371B" w:rsidP="00C65675">
      <w:pPr>
        <w:ind w:left="284"/>
        <w:rPr>
          <w:rFonts w:ascii="Tahoma" w:eastAsia="Calibri" w:hAnsi="Tahoma" w:cs="Tahoma"/>
          <w:i/>
          <w:iCs/>
          <w:sz w:val="20"/>
          <w:szCs w:val="20"/>
        </w:rPr>
      </w:pPr>
      <w:r w:rsidRPr="00C65675">
        <w:rPr>
          <w:rFonts w:ascii="Tahoma" w:eastAsia="Calibri" w:hAnsi="Tahoma" w:cs="Tahoma"/>
          <w:i/>
          <w:iCs/>
          <w:sz w:val="20"/>
          <w:szCs w:val="20"/>
        </w:rPr>
        <w:t>Δ.</w:t>
      </w:r>
      <w:r w:rsidR="004073B4" w:rsidRPr="00C65675">
        <w:rPr>
          <w:rFonts w:ascii="Tahoma" w:eastAsia="Calibri" w:hAnsi="Tahoma" w:cs="Tahoma"/>
          <w:i/>
          <w:iCs/>
          <w:sz w:val="20"/>
          <w:szCs w:val="20"/>
        </w:rPr>
        <w:t>4</w:t>
      </w:r>
      <w:r w:rsidRPr="00C65675">
        <w:rPr>
          <w:rFonts w:ascii="Tahoma" w:eastAsia="Calibri" w:hAnsi="Tahoma" w:cs="Tahoma"/>
          <w:i/>
          <w:iCs/>
          <w:sz w:val="20"/>
          <w:szCs w:val="20"/>
        </w:rPr>
        <w:t>. Πρότυπο ΕΛΟΤ 1439 “Οργανισμός φιλικός σε πολίτες με αναπηρία –Απαιτήσεις και συστάσεις”</w:t>
      </w:r>
      <w:r w:rsidR="00695514" w:rsidRPr="00C65675">
        <w:rPr>
          <w:rFonts w:ascii="Tahoma" w:eastAsia="Calibri" w:hAnsi="Tahoma" w:cs="Tahoma"/>
          <w:i/>
          <w:iCs/>
          <w:sz w:val="20"/>
          <w:szCs w:val="20"/>
        </w:rPr>
        <w:t xml:space="preserve"> (προαιρετικά)</w:t>
      </w:r>
    </w:p>
    <w:p w14:paraId="55C63E97" w14:textId="77777777" w:rsidR="00495C6C" w:rsidRPr="0097249C" w:rsidRDefault="00495C6C" w:rsidP="0069275A">
      <w:pPr>
        <w:spacing w:after="240"/>
        <w:ind w:left="284"/>
        <w:rPr>
          <w:rFonts w:ascii="Tahoma" w:hAnsi="Tahoma" w:cs="Tahoma"/>
          <w:sz w:val="20"/>
          <w:szCs w:val="20"/>
          <w:u w:val="single"/>
        </w:rPr>
      </w:pPr>
    </w:p>
    <w:p w14:paraId="6B766EFA" w14:textId="3E59FE93" w:rsidR="0062371B" w:rsidRPr="0097249C" w:rsidRDefault="0062371B">
      <w:pPr>
        <w:rPr>
          <w:rFonts w:ascii="Tahoma" w:hAnsi="Tahoma" w:cs="Tahoma"/>
          <w:i/>
          <w:sz w:val="20"/>
          <w:szCs w:val="20"/>
        </w:rPr>
      </w:pPr>
      <w:r w:rsidRPr="0097249C">
        <w:rPr>
          <w:rFonts w:ascii="Tahoma" w:hAnsi="Tahoma" w:cs="Tahoma"/>
          <w:sz w:val="20"/>
          <w:szCs w:val="20"/>
          <w:u w:val="single"/>
        </w:rPr>
        <w:t>(Ε) Πρόσβαση στα ηλεκτρονικά περιβάλλοντα</w:t>
      </w:r>
    </w:p>
    <w:p w14:paraId="398C690D" w14:textId="29A34D9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Ε</w:t>
      </w:r>
      <w:r w:rsidRPr="00C65675">
        <w:rPr>
          <w:rFonts w:ascii="Tahoma" w:eastAsia="Calibri" w:hAnsi="Tahoma" w:cs="Tahoma"/>
          <w:i/>
          <w:iCs/>
          <w:sz w:val="20"/>
          <w:szCs w:val="20"/>
        </w:rPr>
        <w:t>.1.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8E47DBB" w14:textId="4D4A36E5" w:rsidR="00695514" w:rsidRDefault="00695514" w:rsidP="00C65675">
      <w:pPr>
        <w:ind w:left="284"/>
        <w:rPr>
          <w:rFonts w:ascii="Tahoma" w:eastAsia="Calibri" w:hAnsi="Tahoma" w:cs="Tahoma"/>
          <w:i/>
          <w:iCs/>
          <w:sz w:val="20"/>
          <w:szCs w:val="20"/>
        </w:rPr>
      </w:pPr>
      <w:r w:rsidRPr="00D37CDF">
        <w:rPr>
          <w:rFonts w:ascii="Tahoma" w:eastAsia="Calibri" w:hAnsi="Tahoma" w:cs="Tahoma"/>
          <w:i/>
          <w:iCs/>
          <w:sz w:val="20"/>
          <w:szCs w:val="20"/>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328D386" w14:textId="51D65F03" w:rsidR="00695514" w:rsidRPr="000C54F0" w:rsidRDefault="00495C6C" w:rsidP="00C65675">
      <w:pPr>
        <w:ind w:left="284"/>
        <w:rPr>
          <w:rFonts w:ascii="Tahoma" w:eastAsia="Calibri" w:hAnsi="Tahoma" w:cs="Tahoma"/>
          <w:i/>
          <w:iCs/>
          <w:sz w:val="20"/>
          <w:szCs w:val="20"/>
        </w:rPr>
      </w:pPr>
      <w:r w:rsidRPr="00495C6C">
        <w:rPr>
          <w:rFonts w:ascii="Tahoma" w:eastAsia="Calibri" w:hAnsi="Tahoma" w:cs="Tahoma"/>
          <w:i/>
          <w:iCs/>
          <w:sz w:val="20"/>
          <w:szCs w:val="20"/>
        </w:rPr>
        <w:t>Ε.</w:t>
      </w:r>
      <w:r>
        <w:rPr>
          <w:rFonts w:ascii="Tahoma" w:eastAsia="Calibri" w:hAnsi="Tahoma" w:cs="Tahoma"/>
          <w:i/>
          <w:iCs/>
          <w:sz w:val="20"/>
          <w:szCs w:val="20"/>
        </w:rPr>
        <w:t>3</w:t>
      </w:r>
      <w:r w:rsidRPr="00495C6C">
        <w:rPr>
          <w:rFonts w:ascii="Tahoma" w:eastAsia="Calibri" w:hAnsi="Tahoma" w:cs="Tahoma"/>
          <w:i/>
          <w:iCs/>
          <w:sz w:val="20"/>
          <w:szCs w:val="20"/>
        </w:rPr>
        <w:t xml:space="preserve">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527F681F" w14:textId="35AF9B80" w:rsidR="0062371B" w:rsidRPr="00C65675" w:rsidRDefault="0062371B" w:rsidP="00C65675">
      <w:pPr>
        <w:ind w:left="284"/>
        <w:rPr>
          <w:rFonts w:ascii="Tahoma" w:eastAsia="Calibri" w:hAnsi="Tahoma" w:cs="Tahoma"/>
          <w:i/>
          <w:iCs/>
          <w:sz w:val="20"/>
          <w:szCs w:val="20"/>
        </w:rPr>
      </w:pPr>
      <w:r w:rsidRPr="0097249C">
        <w:rPr>
          <w:rFonts w:ascii="Tahoma" w:eastAsia="Calibri" w:hAnsi="Tahoma" w:cs="Tahoma"/>
          <w:i/>
          <w:iCs/>
          <w:sz w:val="20"/>
          <w:szCs w:val="20"/>
        </w:rPr>
        <w:t>Ε.</w:t>
      </w:r>
      <w:r w:rsidR="00495C6C">
        <w:rPr>
          <w:rFonts w:ascii="Tahoma" w:eastAsia="Calibri" w:hAnsi="Tahoma" w:cs="Tahoma"/>
          <w:i/>
          <w:iCs/>
          <w:sz w:val="20"/>
          <w:szCs w:val="20"/>
        </w:rPr>
        <w:t>4</w:t>
      </w:r>
      <w:r w:rsidRPr="0097249C">
        <w:rPr>
          <w:rFonts w:ascii="Tahoma" w:eastAsia="Calibri" w:hAnsi="Tahoma" w:cs="Tahoma"/>
          <w:i/>
          <w:iCs/>
          <w:sz w:val="20"/>
          <w:szCs w:val="20"/>
        </w:rPr>
        <w:t xml:space="preserve">. </w:t>
      </w:r>
      <w:r w:rsidRPr="00C65675">
        <w:rPr>
          <w:rFonts w:ascii="Tahoma" w:eastAsia="Calibri" w:hAnsi="Tahoma" w:cs="Tahoma"/>
          <w:i/>
          <w:iCs/>
          <w:sz w:val="20"/>
          <w:szCs w:val="20"/>
        </w:rPr>
        <w:t>Αριθ. ΥΑΠ/Φ.40.4/1/989/2012 ΦΕΚ 1301 Β’ “Κύρωση Πλαισίου Παροχής Υπηρεσιών Ηλεκτρονικής Διακυβέρνησης”</w:t>
      </w:r>
    </w:p>
    <w:p w14:paraId="7CCA45C0" w14:textId="6E4D9573" w:rsidR="00D361BA" w:rsidRPr="00B74AC3" w:rsidRDefault="00D361BA" w:rsidP="00C65675">
      <w:pPr>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5</w:t>
      </w:r>
      <w:r w:rsidRPr="00B74AC3">
        <w:rPr>
          <w:rFonts w:ascii="Tahoma" w:eastAsia="Calibri" w:hAnsi="Tahoma" w:cs="Tahoma"/>
          <w:i/>
          <w:iCs/>
          <w:sz w:val="20"/>
          <w:szCs w:val="20"/>
        </w:rPr>
        <w:t>. Οδηγίες για την Προσβασιμότητα του Περιεχομένου του Ιστού WCAG 2.</w:t>
      </w:r>
      <w:r w:rsidR="00E00268">
        <w:rPr>
          <w:rFonts w:ascii="Tahoma" w:eastAsia="Calibri" w:hAnsi="Tahoma" w:cs="Tahoma"/>
          <w:i/>
          <w:iCs/>
          <w:sz w:val="20"/>
          <w:szCs w:val="20"/>
        </w:rPr>
        <w:t>1</w:t>
      </w:r>
      <w:r w:rsidRPr="00B74AC3">
        <w:rPr>
          <w:rFonts w:ascii="Tahoma" w:eastAsia="Calibri" w:hAnsi="Tahoma" w:cs="Tahoma"/>
          <w:i/>
          <w:iCs/>
          <w:sz w:val="20"/>
          <w:szCs w:val="20"/>
        </w:rPr>
        <w:t xml:space="preserve"> (</w:t>
      </w:r>
      <w:r w:rsidR="00E00268" w:rsidRPr="0051511D">
        <w:rPr>
          <w:rFonts w:ascii="Tahoma" w:eastAsia="Calibri" w:hAnsi="Tahoma" w:cs="Tahoma"/>
          <w:i/>
          <w:iCs/>
          <w:sz w:val="20"/>
          <w:szCs w:val="20"/>
        </w:rPr>
        <w:t>(</w:t>
      </w:r>
      <w:r w:rsidR="00E00268" w:rsidRPr="00C65675">
        <w:rPr>
          <w:rFonts w:ascii="Tahoma" w:eastAsia="Calibri" w:hAnsi="Tahoma" w:cs="Tahoma"/>
          <w:i/>
          <w:iCs/>
          <w:sz w:val="20"/>
          <w:szCs w:val="20"/>
        </w:rPr>
        <w:t>Web Content Accessibility Guidelines (WCAG) 2.1 (w3.org)</w:t>
      </w:r>
      <w:r w:rsidR="00E00268" w:rsidRPr="00CB7829">
        <w:rPr>
          <w:rFonts w:ascii="Tahoma" w:eastAsia="Calibri" w:hAnsi="Tahoma" w:cs="Tahoma"/>
          <w:i/>
          <w:iCs/>
          <w:sz w:val="20"/>
          <w:szCs w:val="20"/>
        </w:rPr>
        <w:t xml:space="preserve">  </w:t>
      </w:r>
      <w:r w:rsidR="00E00268" w:rsidRPr="0051511D">
        <w:rPr>
          <w:rFonts w:ascii="Tahoma" w:eastAsia="Calibri" w:hAnsi="Tahoma" w:cs="Tahoma"/>
          <w:i/>
          <w:iCs/>
          <w:sz w:val="20"/>
          <w:szCs w:val="20"/>
        </w:rPr>
        <w:t xml:space="preserve">  </w:t>
      </w:r>
    </w:p>
    <w:p w14:paraId="76E2C471" w14:textId="316B4155" w:rsidR="0062371B" w:rsidRPr="00B74AC3" w:rsidRDefault="00D361BA" w:rsidP="00C65675">
      <w:pPr>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6</w:t>
      </w:r>
      <w:r w:rsidRPr="00B74AC3">
        <w:rPr>
          <w:rFonts w:ascii="Tahoma" w:eastAsia="Calibri" w:hAnsi="Tahoma" w:cs="Tahoma"/>
          <w:i/>
          <w:iCs/>
          <w:sz w:val="20"/>
          <w:szCs w:val="20"/>
        </w:rPr>
        <w:t xml:space="preserve">. Βέλτιστες Πρακτικές για Χρήση Διαδικτυακού Περιεχομένου από Κινητές Συσκευές, έκδοση 1.0 (http://www.w3.org/TR/mobile-bp/ - Αγγλικά) </w:t>
      </w:r>
    </w:p>
    <w:p w14:paraId="74972041" w14:textId="7AB62AB9" w:rsidR="00D361BA" w:rsidRPr="00B74AC3" w:rsidRDefault="00D361BA" w:rsidP="00C65675">
      <w:pPr>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7</w:t>
      </w:r>
      <w:r w:rsidRPr="00B74AC3">
        <w:rPr>
          <w:rFonts w:ascii="Tahoma" w:eastAsia="Calibri" w:hAnsi="Tahoma" w:cs="Tahoma"/>
          <w:i/>
          <w:iCs/>
          <w:sz w:val="20"/>
          <w:szCs w:val="20"/>
        </w:rPr>
        <w:t xml:space="preserve">. Οδηγίες Προσβασιμότητας για User </w:t>
      </w:r>
      <w:proofErr w:type="spellStart"/>
      <w:r w:rsidRPr="00B74AC3">
        <w:rPr>
          <w:rFonts w:ascii="Tahoma" w:eastAsia="Calibri" w:hAnsi="Tahoma" w:cs="Tahoma"/>
          <w:i/>
          <w:iCs/>
          <w:sz w:val="20"/>
          <w:szCs w:val="20"/>
        </w:rPr>
        <w:t>Agents</w:t>
      </w:r>
      <w:proofErr w:type="spellEnd"/>
      <w:r w:rsidRPr="00B74AC3">
        <w:rPr>
          <w:rFonts w:ascii="Tahoma" w:eastAsia="Calibri" w:hAnsi="Tahoma" w:cs="Tahoma"/>
          <w:i/>
          <w:iCs/>
          <w:sz w:val="20"/>
          <w:szCs w:val="20"/>
        </w:rPr>
        <w:t xml:space="preserve"> UAAG 2.0 (http://www.w3.org/TR/UAAG20/ - Αγγλικά)</w:t>
      </w:r>
    </w:p>
    <w:p w14:paraId="64BD4B88" w14:textId="3598B06D" w:rsidR="00D361BA" w:rsidRDefault="00D361BA" w:rsidP="00C65675">
      <w:pPr>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8</w:t>
      </w:r>
      <w:r w:rsidRPr="00B74AC3">
        <w:rPr>
          <w:rFonts w:ascii="Tahoma" w:eastAsia="Calibri" w:hAnsi="Tahoma" w:cs="Tahoma"/>
          <w:i/>
          <w:iCs/>
          <w:sz w:val="20"/>
          <w:szCs w:val="20"/>
        </w:rPr>
        <w:t>. Οδηγίες Προσβασιμότητας για Συγγραφή Περιεχομένου Ιστού ΑΤAG 2.0 (http://www.w3.org/TR/ATAG20/ - Αγγλικά)</w:t>
      </w:r>
    </w:p>
    <w:p w14:paraId="695E5387" w14:textId="77777777" w:rsidR="00635A33" w:rsidRPr="00C65675" w:rsidRDefault="00635A33" w:rsidP="00C65675">
      <w:pPr>
        <w:ind w:left="284"/>
        <w:rPr>
          <w:rFonts w:ascii="Tahoma" w:eastAsia="Calibri" w:hAnsi="Tahoma" w:cs="Tahoma"/>
          <w:i/>
          <w:iCs/>
          <w:sz w:val="20"/>
          <w:szCs w:val="20"/>
        </w:rPr>
      </w:pPr>
      <w:r w:rsidRPr="00C65675">
        <w:rPr>
          <w:rFonts w:ascii="Tahoma" w:eastAsia="Calibri" w:hAnsi="Tahoma" w:cs="Tahoma"/>
          <w:i/>
          <w:iCs/>
          <w:sz w:val="20"/>
          <w:szCs w:val="20"/>
        </w:rPr>
        <w:t>Ε.9 Οδηγός ψηφιακής προσβασιμότητας για ιστότοπους και εφαρμογές για φορητές συσκευές των Οργανισμών της Δημόσιας Διοίκησης του Υπουργείου Ψηφιακής Διακυβέρνησης (</w:t>
      </w:r>
      <w:hyperlink r:id="rId8" w:history="1">
        <w:r w:rsidRPr="00C65675">
          <w:rPr>
            <w:rFonts w:eastAsia="Calibri"/>
          </w:rPr>
          <w:t>https://www.secdigital.gov.gr/sti-dimosiotita-o-odigos-psifiakis-pro/</w:t>
        </w:r>
      </w:hyperlink>
      <w:r w:rsidRPr="00C65675">
        <w:rPr>
          <w:rFonts w:ascii="Tahoma" w:eastAsia="Calibri" w:hAnsi="Tahoma" w:cs="Tahoma"/>
          <w:i/>
          <w:iCs/>
          <w:sz w:val="20"/>
          <w:szCs w:val="20"/>
        </w:rPr>
        <w:t xml:space="preserve">) </w:t>
      </w:r>
    </w:p>
    <w:p w14:paraId="3DB52522" w14:textId="77777777" w:rsidR="00635A33" w:rsidRPr="0097249C" w:rsidRDefault="00635A33" w:rsidP="00C65675">
      <w:pPr>
        <w:ind w:left="284"/>
        <w:rPr>
          <w:rFonts w:ascii="Tahoma" w:eastAsia="Calibri" w:hAnsi="Tahoma" w:cs="Tahoma"/>
          <w:i/>
          <w:iCs/>
          <w:sz w:val="20"/>
          <w:szCs w:val="20"/>
        </w:rPr>
      </w:pPr>
    </w:p>
    <w:p w14:paraId="4D078C3A" w14:textId="7D4A8313" w:rsidR="0062371B" w:rsidRDefault="0062371B" w:rsidP="00307AC2">
      <w:pPr>
        <w:autoSpaceDE w:val="0"/>
        <w:spacing w:after="240"/>
        <w:rPr>
          <w:rFonts w:ascii="Tahoma" w:hAnsi="Tahoma" w:cs="Tahoma"/>
          <w:i/>
          <w:color w:val="000000"/>
          <w:sz w:val="20"/>
          <w:szCs w:val="20"/>
        </w:rPr>
      </w:pPr>
    </w:p>
    <w:p w14:paraId="2E936072" w14:textId="77777777" w:rsidR="00C65675" w:rsidRPr="0097249C" w:rsidRDefault="00C65675" w:rsidP="00307AC2">
      <w:pPr>
        <w:autoSpaceDE w:val="0"/>
        <w:spacing w:after="240"/>
        <w:rPr>
          <w:rFonts w:ascii="Tahoma" w:hAnsi="Tahoma" w:cs="Tahoma"/>
          <w:i/>
          <w:color w:val="000000"/>
          <w:sz w:val="20"/>
          <w:szCs w:val="20"/>
        </w:rPr>
      </w:pPr>
    </w:p>
    <w:p w14:paraId="359B7585" w14:textId="37D83C37" w:rsidR="0062371B" w:rsidRPr="0097249C" w:rsidRDefault="0062371B" w:rsidP="00307AC2">
      <w:pPr>
        <w:rPr>
          <w:rFonts w:ascii="Tahoma" w:hAnsi="Tahoma" w:cs="Tahoma"/>
          <w:i/>
          <w:sz w:val="20"/>
          <w:szCs w:val="20"/>
        </w:rPr>
      </w:pPr>
      <w:r w:rsidRPr="0097249C">
        <w:rPr>
          <w:rFonts w:ascii="Tahoma" w:hAnsi="Tahoma" w:cs="Tahoma"/>
          <w:sz w:val="20"/>
          <w:szCs w:val="20"/>
          <w:u w:val="single"/>
        </w:rPr>
        <w:lastRenderedPageBreak/>
        <w:t xml:space="preserve">(ΣΤ) Πρόσβαση στην </w:t>
      </w:r>
      <w:r w:rsidR="000C10C9" w:rsidRPr="0097249C">
        <w:rPr>
          <w:rFonts w:ascii="Tahoma" w:eastAsia="Arial Narrow" w:hAnsi="Tahoma" w:cs="Tahoma"/>
          <w:sz w:val="20"/>
          <w:szCs w:val="20"/>
          <w:u w:val="single"/>
        </w:rPr>
        <w:t>πληροφορία</w:t>
      </w:r>
      <w:r w:rsidR="00695514">
        <w:rPr>
          <w:rFonts w:ascii="Tahoma" w:eastAsia="Arial Narrow" w:hAnsi="Tahoma" w:cs="Tahoma"/>
          <w:sz w:val="20"/>
          <w:szCs w:val="20"/>
          <w:u w:val="single"/>
        </w:rPr>
        <w:t xml:space="preserve"> </w:t>
      </w:r>
      <w:r w:rsidR="000C10C9" w:rsidRPr="0097249C">
        <w:rPr>
          <w:rFonts w:ascii="Tahoma" w:eastAsia="Arial Narrow" w:hAnsi="Tahoma" w:cs="Tahoma"/>
          <w:sz w:val="20"/>
          <w:szCs w:val="20"/>
          <w:u w:val="single"/>
        </w:rPr>
        <w:t>-</w:t>
      </w:r>
      <w:r w:rsidR="00695514">
        <w:rPr>
          <w:rFonts w:ascii="Tahoma" w:hAnsi="Tahoma" w:cs="Tahoma"/>
          <w:sz w:val="20"/>
          <w:szCs w:val="20"/>
          <w:u w:val="single"/>
        </w:rPr>
        <w:t>π</w:t>
      </w:r>
      <w:r w:rsidRPr="0097249C">
        <w:rPr>
          <w:rFonts w:ascii="Tahoma" w:hAnsi="Tahoma" w:cs="Tahoma"/>
          <w:sz w:val="20"/>
          <w:szCs w:val="20"/>
          <w:u w:val="single"/>
        </w:rPr>
        <w:t>ληροφόρηση</w:t>
      </w:r>
      <w:r w:rsidR="00635A33">
        <w:rPr>
          <w:rFonts w:ascii="Tahoma" w:hAnsi="Tahoma" w:cs="Tahoma"/>
          <w:sz w:val="20"/>
          <w:szCs w:val="20"/>
          <w:u w:val="single"/>
        </w:rPr>
        <w:t>, κατάρτιση</w:t>
      </w:r>
      <w:r w:rsidR="00695514" w:rsidRPr="00695514">
        <w:rPr>
          <w:rFonts w:ascii="Tahoma" w:eastAsia="Arial Narrow" w:hAnsi="Tahoma" w:cs="Tahoma"/>
          <w:sz w:val="20"/>
          <w:szCs w:val="20"/>
          <w:u w:val="single"/>
        </w:rPr>
        <w:t xml:space="preserve"> </w:t>
      </w:r>
      <w:r w:rsidR="00695514">
        <w:rPr>
          <w:rFonts w:ascii="Tahoma" w:eastAsia="Arial Narrow" w:hAnsi="Tahoma" w:cs="Tahoma"/>
          <w:sz w:val="20"/>
          <w:szCs w:val="20"/>
          <w:u w:val="single"/>
        </w:rPr>
        <w:t>και εκδηλώσεις</w:t>
      </w:r>
    </w:p>
    <w:p w14:paraId="27F8511A" w14:textId="77777777" w:rsidR="0062371B" w:rsidRPr="0097249C" w:rsidRDefault="0062371B" w:rsidP="0069275A">
      <w:pPr>
        <w:autoSpaceDE w:val="0"/>
        <w:ind w:left="284"/>
        <w:rPr>
          <w:rFonts w:ascii="Tahoma" w:hAnsi="Tahoma" w:cs="Tahoma"/>
          <w:sz w:val="20"/>
          <w:szCs w:val="20"/>
        </w:rPr>
      </w:pPr>
      <w:r w:rsidRPr="0097249C">
        <w:rPr>
          <w:rFonts w:ascii="Tahoma" w:hAnsi="Tahoma" w:cs="Tahoma"/>
          <w:i/>
          <w:sz w:val="20"/>
          <w:szCs w:val="20"/>
        </w:rPr>
        <w:t>ΣΤ.1.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w:t>
      </w:r>
      <w:r w:rsidR="00D361BA" w:rsidRPr="0097249C">
        <w:rPr>
          <w:rFonts w:ascii="Tahoma" w:eastAsia="Calibri" w:hAnsi="Tahoma" w:cs="Tahoma"/>
          <w:i/>
          <w:iCs/>
          <w:sz w:val="20"/>
          <w:szCs w:val="20"/>
        </w:rPr>
        <w:t xml:space="preserve">ης </w:t>
      </w:r>
    </w:p>
    <w:p w14:paraId="085B00BE" w14:textId="7FD7E771" w:rsidR="00695514" w:rsidRPr="00F0234D"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Στ</w:t>
      </w:r>
      <w:r w:rsidRPr="00F0234D">
        <w:rPr>
          <w:rFonts w:ascii="Tahoma" w:eastAsia="Calibri" w:hAnsi="Tahoma" w:cs="Tahoma"/>
          <w:i/>
          <w:iCs/>
          <w:sz w:val="20"/>
          <w:szCs w:val="20"/>
        </w:rPr>
        <w:t>.2.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BC85DB2" w14:textId="77777777" w:rsidR="0062371B" w:rsidRPr="0097249C" w:rsidRDefault="0062371B">
      <w:pPr>
        <w:rPr>
          <w:rFonts w:ascii="Tahoma" w:hAnsi="Tahoma" w:cs="Tahoma"/>
          <w:sz w:val="20"/>
          <w:szCs w:val="20"/>
        </w:rPr>
      </w:pPr>
    </w:p>
    <w:p w14:paraId="20BF1EF4" w14:textId="77777777" w:rsidR="0062371B" w:rsidRPr="0097249C" w:rsidRDefault="0062371B">
      <w:pPr>
        <w:rPr>
          <w:rFonts w:ascii="Tahoma" w:hAnsi="Tahoma" w:cs="Tahoma"/>
          <w:b/>
          <w:sz w:val="20"/>
          <w:szCs w:val="20"/>
        </w:rPr>
      </w:pPr>
    </w:p>
    <w:sectPr w:rsidR="0062371B" w:rsidRPr="0097249C" w:rsidSect="0069275A">
      <w:headerReference w:type="even" r:id="rId9"/>
      <w:headerReference w:type="default" r:id="rId10"/>
      <w:footerReference w:type="even" r:id="rId11"/>
      <w:footerReference w:type="default" r:id="rId12"/>
      <w:headerReference w:type="first" r:id="rId13"/>
      <w:footerReference w:type="first" r:id="rId14"/>
      <w:pgSz w:w="11906" w:h="16838"/>
      <w:pgMar w:top="1021" w:right="1416" w:bottom="1247" w:left="1134" w:header="720" w:footer="3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13FE" w14:textId="77777777" w:rsidR="00880CB3" w:rsidRDefault="00880CB3">
      <w:pPr>
        <w:spacing w:before="0"/>
      </w:pPr>
      <w:r>
        <w:separator/>
      </w:r>
    </w:p>
  </w:endnote>
  <w:endnote w:type="continuationSeparator" w:id="0">
    <w:p w14:paraId="5F7512F4" w14:textId="77777777" w:rsidR="00880CB3" w:rsidRDefault="00880C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EUAlbertina">
    <w:altName w:val="Arial"/>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EA1A" w14:textId="77777777" w:rsidR="005B2635" w:rsidRDefault="005B263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8" w:type="dxa"/>
      <w:jc w:val="center"/>
      <w:tblBorders>
        <w:top w:val="single" w:sz="4" w:space="0" w:color="auto"/>
      </w:tblBorders>
      <w:tblLayout w:type="fixed"/>
      <w:tblLook w:val="01E0" w:firstRow="1" w:lastRow="1" w:firstColumn="1" w:lastColumn="1" w:noHBand="0" w:noVBand="0"/>
    </w:tblPr>
    <w:tblGrid>
      <w:gridCol w:w="3602"/>
      <w:gridCol w:w="2622"/>
      <w:gridCol w:w="2508"/>
      <w:gridCol w:w="1306"/>
    </w:tblGrid>
    <w:tr w:rsidR="00F81764" w:rsidRPr="00C54013" w14:paraId="54CB3A79" w14:textId="77777777" w:rsidTr="00F81764">
      <w:trPr>
        <w:jc w:val="center"/>
      </w:trPr>
      <w:tc>
        <w:tcPr>
          <w:tcW w:w="8732" w:type="dxa"/>
          <w:gridSpan w:val="3"/>
          <w:tcBorders>
            <w:top w:val="nil"/>
          </w:tcBorders>
          <w:shd w:val="pct10" w:color="auto" w:fill="auto"/>
        </w:tcPr>
        <w:p w14:paraId="778EC86E" w14:textId="20F1465D" w:rsidR="00F81764" w:rsidRPr="00C54013" w:rsidRDefault="00F81764" w:rsidP="00F81764">
          <w:pPr>
            <w:spacing w:before="60"/>
            <w:jc w:val="left"/>
            <w:rPr>
              <w:rFonts w:ascii="Tahoma" w:hAnsi="Tahoma" w:cs="Tahoma"/>
              <w:bCs/>
              <w:szCs w:val="20"/>
            </w:rPr>
          </w:pPr>
          <w:r w:rsidRPr="00ED0E45">
            <w:rPr>
              <w:rFonts w:asciiTheme="minorHAnsi" w:hAnsiTheme="minorHAnsi" w:cstheme="minorHAnsi"/>
              <w:sz w:val="20"/>
              <w:szCs w:val="20"/>
            </w:rPr>
            <w:t xml:space="preserve">ΠΑΡΑΡΤΗΜΑ ΙΙ - Προσβασιμότητα </w:t>
          </w:r>
          <w:r>
            <w:rPr>
              <w:rFonts w:asciiTheme="minorHAnsi" w:hAnsiTheme="minorHAnsi" w:cstheme="minorHAnsi"/>
              <w:sz w:val="20"/>
              <w:szCs w:val="20"/>
            </w:rPr>
            <w:t xml:space="preserve">Ατόμων με Αναπηρία </w:t>
          </w:r>
        </w:p>
      </w:tc>
      <w:tc>
        <w:tcPr>
          <w:tcW w:w="1306" w:type="dxa"/>
          <w:tcBorders>
            <w:top w:val="nil"/>
          </w:tcBorders>
          <w:shd w:val="pct10" w:color="auto" w:fill="auto"/>
        </w:tcPr>
        <w:p w14:paraId="3823E9C0" w14:textId="0159B1B8" w:rsidR="00F81764" w:rsidRPr="00307AC2" w:rsidRDefault="00F81764" w:rsidP="00381F61">
          <w:pPr>
            <w:spacing w:before="60"/>
            <w:jc w:val="right"/>
            <w:rPr>
              <w:rFonts w:ascii="Tahoma" w:hAnsi="Tahoma" w:cs="Tahoma"/>
              <w:bCs/>
              <w:szCs w:val="20"/>
            </w:rPr>
          </w:pPr>
        </w:p>
      </w:tc>
    </w:tr>
    <w:tr w:rsidR="00F81764" w:rsidRPr="00C54013" w14:paraId="2F88A694" w14:textId="77777777" w:rsidTr="00F81764">
      <w:trPr>
        <w:jc w:val="center"/>
      </w:trPr>
      <w:tc>
        <w:tcPr>
          <w:tcW w:w="3602" w:type="dxa"/>
          <w:shd w:val="clear" w:color="auto" w:fill="auto"/>
        </w:tcPr>
        <w:p w14:paraId="1314D401" w14:textId="68C3AA68" w:rsidR="00F81764" w:rsidRDefault="00F81764" w:rsidP="00F81764">
          <w:pPr>
            <w:spacing w:before="60"/>
            <w:rPr>
              <w:rFonts w:ascii="Tahoma" w:hAnsi="Tahoma" w:cs="Tahoma"/>
              <w:bCs/>
              <w:sz w:val="16"/>
              <w:szCs w:val="16"/>
            </w:rPr>
          </w:pPr>
          <w:r>
            <w:rPr>
              <w:rFonts w:ascii="Tahoma" w:hAnsi="Tahoma" w:cs="Tahoma"/>
              <w:bCs/>
              <w:sz w:val="16"/>
              <w:szCs w:val="16"/>
            </w:rPr>
            <w:t>Οδηγ</w:t>
          </w:r>
          <w:r w:rsidR="00E95B25">
            <w:rPr>
              <w:rFonts w:ascii="Tahoma" w:hAnsi="Tahoma" w:cs="Tahoma"/>
              <w:bCs/>
              <w:sz w:val="16"/>
              <w:szCs w:val="16"/>
            </w:rPr>
            <w:t>ίες</w:t>
          </w:r>
          <w:r>
            <w:rPr>
              <w:rFonts w:ascii="Tahoma" w:hAnsi="Tahoma" w:cs="Tahoma"/>
              <w:bCs/>
              <w:sz w:val="16"/>
              <w:szCs w:val="16"/>
            </w:rPr>
            <w:t>: Ο.Ι.1_</w:t>
          </w:r>
          <w:r w:rsidR="003B22DF">
            <w:rPr>
              <w:rFonts w:ascii="Tahoma" w:hAnsi="Tahoma" w:cs="Tahoma"/>
              <w:bCs/>
              <w:sz w:val="16"/>
              <w:szCs w:val="16"/>
            </w:rPr>
            <w:t>1</w:t>
          </w:r>
        </w:p>
        <w:p w14:paraId="2115F84A" w14:textId="11CD8517" w:rsidR="00F81764" w:rsidRDefault="00F81764" w:rsidP="00F81764">
          <w:pPr>
            <w:tabs>
              <w:tab w:val="left" w:pos="0"/>
            </w:tabs>
            <w:spacing w:before="0"/>
            <w:rPr>
              <w:rFonts w:ascii="Tahoma" w:hAnsi="Tahoma" w:cs="Tahoma"/>
              <w:bCs/>
              <w:sz w:val="16"/>
              <w:szCs w:val="16"/>
            </w:rPr>
          </w:pPr>
          <w:r>
            <w:rPr>
              <w:rFonts w:ascii="Tahoma" w:hAnsi="Tahoma" w:cs="Tahoma"/>
              <w:bCs/>
              <w:sz w:val="16"/>
              <w:szCs w:val="16"/>
            </w:rPr>
            <w:t>Έκδοση:</w:t>
          </w:r>
          <w:r w:rsidR="00964050">
            <w:rPr>
              <w:rFonts w:ascii="Tahoma" w:hAnsi="Tahoma" w:cs="Tahoma"/>
              <w:bCs/>
              <w:sz w:val="16"/>
              <w:szCs w:val="16"/>
            </w:rPr>
            <w:t>2</w:t>
          </w:r>
          <w:r>
            <w:rPr>
              <w:rFonts w:ascii="Tahoma" w:hAnsi="Tahoma" w:cs="Tahoma"/>
              <w:bCs/>
              <w:sz w:val="16"/>
              <w:szCs w:val="16"/>
              <w:vertAlign w:val="superscript"/>
            </w:rPr>
            <w:t>η</w:t>
          </w:r>
          <w:r>
            <w:rPr>
              <w:rFonts w:ascii="Tahoma" w:hAnsi="Tahoma" w:cs="Tahoma"/>
              <w:bCs/>
              <w:sz w:val="16"/>
              <w:szCs w:val="16"/>
            </w:rPr>
            <w:t xml:space="preserve">  </w:t>
          </w:r>
        </w:p>
        <w:p w14:paraId="7D94562F" w14:textId="2CBE18B8" w:rsidR="00F81764" w:rsidRPr="00C76BA6" w:rsidRDefault="00F81764" w:rsidP="00F81764">
          <w:pPr>
            <w:spacing w:before="60"/>
            <w:rPr>
              <w:rFonts w:ascii="Tahoma" w:hAnsi="Tahoma" w:cs="Tahoma"/>
              <w:bCs/>
              <w:sz w:val="16"/>
              <w:szCs w:val="16"/>
            </w:rPr>
          </w:pPr>
          <w:proofErr w:type="spellStart"/>
          <w:r>
            <w:rPr>
              <w:rFonts w:ascii="Tahoma" w:hAnsi="Tahoma" w:cs="Tahoma"/>
              <w:bCs/>
              <w:sz w:val="16"/>
              <w:szCs w:val="16"/>
            </w:rPr>
            <w:t>Ημ</w:t>
          </w:r>
          <w:proofErr w:type="spellEnd"/>
          <w:r>
            <w:rPr>
              <w:rFonts w:ascii="Tahoma" w:hAnsi="Tahoma" w:cs="Tahoma"/>
              <w:bCs/>
              <w:sz w:val="16"/>
              <w:szCs w:val="16"/>
            </w:rPr>
            <w:t>. Έκδοσης:</w:t>
          </w:r>
          <w:r w:rsidR="00F53419">
            <w:rPr>
              <w:rFonts w:ascii="Tahoma" w:hAnsi="Tahoma" w:cs="Tahoma"/>
              <w:bCs/>
              <w:sz w:val="16"/>
              <w:szCs w:val="16"/>
            </w:rPr>
            <w:t xml:space="preserve"> </w:t>
          </w:r>
          <w:r w:rsidR="005B2635" w:rsidRPr="00C76BA6">
            <w:rPr>
              <w:rFonts w:ascii="Tahoma" w:hAnsi="Tahoma" w:cs="Tahoma"/>
              <w:bCs/>
              <w:sz w:val="16"/>
              <w:szCs w:val="16"/>
            </w:rPr>
            <w:t>01.11.2024</w:t>
          </w:r>
        </w:p>
      </w:tc>
      <w:tc>
        <w:tcPr>
          <w:tcW w:w="2622" w:type="dxa"/>
          <w:shd w:val="clear" w:color="auto" w:fill="auto"/>
          <w:vAlign w:val="center"/>
        </w:tcPr>
        <w:p w14:paraId="351C3077" w14:textId="6B1327A0" w:rsidR="00F81764" w:rsidRPr="00FD0CD1" w:rsidRDefault="00FD0CD1" w:rsidP="00FD0CD1">
          <w:pPr>
            <w:spacing w:before="60"/>
            <w:ind w:left="1167"/>
            <w:rPr>
              <w:noProof/>
              <w:sz w:val="20"/>
              <w:szCs w:val="20"/>
              <w:lang w:eastAsia="el-GR"/>
            </w:rPr>
          </w:pPr>
          <w:r w:rsidRPr="00FD0CD1">
            <w:rPr>
              <w:noProof/>
              <w:sz w:val="20"/>
              <w:szCs w:val="20"/>
              <w:lang w:eastAsia="el-GR"/>
            </w:rPr>
            <w:fldChar w:fldCharType="begin"/>
          </w:r>
          <w:r w:rsidRPr="00FD0CD1">
            <w:rPr>
              <w:noProof/>
              <w:sz w:val="20"/>
              <w:szCs w:val="20"/>
              <w:lang w:eastAsia="el-GR"/>
            </w:rPr>
            <w:instrText>PAGE   \* MERGEFORMAT</w:instrText>
          </w:r>
          <w:r w:rsidRPr="00FD0CD1">
            <w:rPr>
              <w:noProof/>
              <w:sz w:val="20"/>
              <w:szCs w:val="20"/>
              <w:lang w:eastAsia="el-GR"/>
            </w:rPr>
            <w:fldChar w:fldCharType="separate"/>
          </w:r>
          <w:r w:rsidR="00E95B25">
            <w:rPr>
              <w:noProof/>
              <w:sz w:val="20"/>
              <w:szCs w:val="20"/>
              <w:lang w:eastAsia="el-GR"/>
            </w:rPr>
            <w:t>1</w:t>
          </w:r>
          <w:r w:rsidRPr="00FD0CD1">
            <w:rPr>
              <w:noProof/>
              <w:sz w:val="20"/>
              <w:szCs w:val="20"/>
              <w:lang w:eastAsia="el-GR"/>
            </w:rPr>
            <w:fldChar w:fldCharType="end"/>
          </w:r>
        </w:p>
      </w:tc>
      <w:tc>
        <w:tcPr>
          <w:tcW w:w="3814" w:type="dxa"/>
          <w:gridSpan w:val="2"/>
          <w:shd w:val="clear" w:color="auto" w:fill="auto"/>
          <w:vAlign w:val="center"/>
        </w:tcPr>
        <w:p w14:paraId="3EBB390E" w14:textId="2776669B" w:rsidR="00F81764" w:rsidRDefault="00F53419" w:rsidP="00381F61">
          <w:pPr>
            <w:spacing w:before="60"/>
            <w:jc w:val="right"/>
            <w:rPr>
              <w:noProof/>
              <w:lang w:eastAsia="el-GR"/>
            </w:rPr>
          </w:pPr>
          <w:r w:rsidRPr="003C4BDE">
            <w:rPr>
              <w:bCs/>
              <w:noProof/>
              <w:szCs w:val="20"/>
              <w:lang w:eastAsia="el-GR"/>
            </w:rPr>
            <w:drawing>
              <wp:inline distT="0" distB="0" distL="0" distR="0" wp14:anchorId="044B2333" wp14:editId="51921BAA">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38F17FD" w14:textId="77777777" w:rsidR="0062371B" w:rsidRPr="006E2B42" w:rsidRDefault="0062371B" w:rsidP="006E2B42">
    <w:pPr>
      <w:pStyle w:val="ab"/>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DBC6" w14:textId="77777777" w:rsidR="005B2635" w:rsidRDefault="005B263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32ED" w14:textId="77777777" w:rsidR="00880CB3" w:rsidRDefault="00880CB3">
      <w:pPr>
        <w:spacing w:before="0"/>
      </w:pPr>
      <w:r>
        <w:separator/>
      </w:r>
    </w:p>
  </w:footnote>
  <w:footnote w:type="continuationSeparator" w:id="0">
    <w:p w14:paraId="589EE063" w14:textId="77777777" w:rsidR="00880CB3" w:rsidRDefault="00880CB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8B5E" w14:textId="77777777" w:rsidR="005B2635" w:rsidRDefault="005B263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D8A36" w14:textId="77777777" w:rsidR="005B2635" w:rsidRDefault="005B263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66E4" w14:textId="77777777" w:rsidR="005B2635" w:rsidRDefault="005B263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rFonts w:ascii="Arial Narrow" w:hAnsi="Arial Narrow" w:cs="Times New Roman" w:hint="default"/>
        <w:b/>
        <w:i w:val="0"/>
        <w:color w:val="CD6209"/>
        <w:sz w:val="32"/>
      </w:rPr>
    </w:lvl>
    <w:lvl w:ilvl="1">
      <w:start w:val="1"/>
      <w:numFmt w:val="decimal"/>
      <w:pStyle w:val="2"/>
      <w:lvlText w:val="%1.%2"/>
      <w:lvlJc w:val="left"/>
      <w:pPr>
        <w:tabs>
          <w:tab w:val="num" w:pos="0"/>
        </w:tabs>
        <w:ind w:left="718" w:hanging="576"/>
      </w:pPr>
      <w:rPr>
        <w:b w:val="0"/>
        <w:bCs w:val="0"/>
        <w:i w:val="0"/>
        <w:iCs w:val="0"/>
        <w:caps w:val="0"/>
        <w:smallCaps w:val="0"/>
        <w:strike w:val="0"/>
        <w:dstrike w:val="0"/>
        <w:vanish w:val="0"/>
        <w:color w:val="000000"/>
        <w:spacing w:val="0"/>
        <w:kern w:val="1"/>
        <w:position w:val="0"/>
        <w:sz w:val="24"/>
        <w:u w:val="none"/>
        <w:vertAlign w:val="baseline"/>
        <w:em w:val="none"/>
      </w:rPr>
    </w:lvl>
    <w:lvl w:ilvl="2">
      <w:start w:val="1"/>
      <w:numFmt w:val="decimal"/>
      <w:pStyle w:val="3"/>
      <w:lvlText w:val="%1.%2.%3"/>
      <w:lvlJc w:val="left"/>
      <w:pPr>
        <w:tabs>
          <w:tab w:val="num" w:pos="0"/>
        </w:tabs>
        <w:ind w:left="1004" w:hanging="720"/>
      </w:pPr>
      <w:rPr>
        <w:rFonts w:ascii="Arial Narrow" w:hAnsi="Arial Narrow" w:cs="Times New Roman" w:hint="default"/>
        <w:b/>
        <w:i w:val="0"/>
        <w:strike w:val="0"/>
        <w:dstrike w:val="0"/>
        <w:color w:val="auto"/>
        <w:sz w:val="24"/>
      </w:rPr>
    </w:lvl>
    <w:lvl w:ilvl="3">
      <w:start w:val="1"/>
      <w:numFmt w:val="decimal"/>
      <w:pStyle w:val="4"/>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 w15:restartNumberingAfterBreak="0">
    <w:nsid w:val="00000002"/>
    <w:multiLevelType w:val="singleLevel"/>
    <w:tmpl w:val="00000002"/>
    <w:name w:val="WW8Num1"/>
    <w:lvl w:ilvl="0">
      <w:start w:val="1"/>
      <w:numFmt w:val="bullet"/>
      <w:pStyle w:val="41"/>
      <w:lvlText w:val=""/>
      <w:lvlJc w:val="left"/>
      <w:pPr>
        <w:tabs>
          <w:tab w:val="num" w:pos="1209"/>
        </w:tabs>
        <w:ind w:left="1209"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pStyle w:val="ListBulletables"/>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pStyle w:val="21"/>
      <w:lvlText w:val=""/>
      <w:lvlJc w:val="left"/>
      <w:pPr>
        <w:tabs>
          <w:tab w:val="num" w:pos="0"/>
        </w:tabs>
        <w:ind w:left="644" w:hanging="360"/>
      </w:pPr>
      <w:rPr>
        <w:rFonts w:ascii="Wingdings" w:hAnsi="Wingdings" w:cs="Wingdings" w:hint="default"/>
        <w:sz w:val="14"/>
      </w:rPr>
    </w:lvl>
  </w:abstractNum>
  <w:abstractNum w:abstractNumId="4" w15:restartNumberingAfterBreak="0">
    <w:nsid w:val="00000005"/>
    <w:multiLevelType w:val="multilevel"/>
    <w:tmpl w:val="00000005"/>
    <w:name w:val="WW8Num18"/>
    <w:lvl w:ilvl="0">
      <w:start w:val="1"/>
      <w:numFmt w:val="decimal"/>
      <w:pStyle w:val="1"/>
      <w:lvlText w:val="%1."/>
      <w:lvlJc w:val="left"/>
      <w:pPr>
        <w:tabs>
          <w:tab w:val="num" w:pos="0"/>
        </w:tabs>
        <w:ind w:left="1152" w:hanging="360"/>
      </w:pPr>
    </w:lvl>
    <w:lvl w:ilvl="1">
      <w:start w:val="3"/>
      <w:numFmt w:val="decimal"/>
      <w:lvlText w:val="%1.%2"/>
      <w:lvlJc w:val="left"/>
      <w:pPr>
        <w:tabs>
          <w:tab w:val="num" w:pos="0"/>
        </w:tabs>
        <w:ind w:left="1152" w:hanging="360"/>
      </w:pPr>
      <w:rPr>
        <w:rFonts w:hint="default"/>
      </w:rPr>
    </w:lvl>
    <w:lvl w:ilvl="2">
      <w:start w:val="1"/>
      <w:numFmt w:val="decimal"/>
      <w:lvlText w:val="%1.%2.%3"/>
      <w:lvlJc w:val="left"/>
      <w:pPr>
        <w:tabs>
          <w:tab w:val="num" w:pos="0"/>
        </w:tabs>
        <w:ind w:left="1512" w:hanging="720"/>
      </w:pPr>
      <w:rPr>
        <w:rFonts w:hint="default"/>
      </w:rPr>
    </w:lvl>
    <w:lvl w:ilvl="3">
      <w:start w:val="1"/>
      <w:numFmt w:val="decimal"/>
      <w:lvlText w:val="%1.%2.%3.%4"/>
      <w:lvlJc w:val="left"/>
      <w:pPr>
        <w:tabs>
          <w:tab w:val="num" w:pos="0"/>
        </w:tabs>
        <w:ind w:left="1512" w:hanging="720"/>
      </w:pPr>
      <w:rPr>
        <w:rFonts w:hint="default"/>
      </w:rPr>
    </w:lvl>
    <w:lvl w:ilvl="4">
      <w:start w:val="1"/>
      <w:numFmt w:val="decimal"/>
      <w:lvlText w:val="%1.%2.%3.%4.%5"/>
      <w:lvlJc w:val="left"/>
      <w:pPr>
        <w:tabs>
          <w:tab w:val="num" w:pos="0"/>
        </w:tabs>
        <w:ind w:left="1872" w:hanging="1080"/>
      </w:pPr>
      <w:rPr>
        <w:rFonts w:hint="default"/>
      </w:rPr>
    </w:lvl>
    <w:lvl w:ilvl="5">
      <w:start w:val="1"/>
      <w:numFmt w:val="decimal"/>
      <w:lvlText w:val="%1.%2.%3.%4.%5.%6"/>
      <w:lvlJc w:val="left"/>
      <w:pPr>
        <w:tabs>
          <w:tab w:val="num" w:pos="0"/>
        </w:tabs>
        <w:ind w:left="1872" w:hanging="1080"/>
      </w:pPr>
      <w:rPr>
        <w:rFonts w:hint="default"/>
      </w:rPr>
    </w:lvl>
    <w:lvl w:ilvl="6">
      <w:start w:val="1"/>
      <w:numFmt w:val="decimal"/>
      <w:lvlText w:val="%1.%2.%3.%4.%5.%6.%7"/>
      <w:lvlJc w:val="left"/>
      <w:pPr>
        <w:tabs>
          <w:tab w:val="num" w:pos="0"/>
        </w:tabs>
        <w:ind w:left="2232" w:hanging="1440"/>
      </w:pPr>
      <w:rPr>
        <w:rFonts w:hint="default"/>
      </w:rPr>
    </w:lvl>
    <w:lvl w:ilvl="7">
      <w:start w:val="1"/>
      <w:numFmt w:val="decimal"/>
      <w:lvlText w:val="%1.%2.%3.%4.%5.%6.%7.%8"/>
      <w:lvlJc w:val="left"/>
      <w:pPr>
        <w:tabs>
          <w:tab w:val="num" w:pos="0"/>
        </w:tabs>
        <w:ind w:left="2232" w:hanging="1440"/>
      </w:pPr>
      <w:rPr>
        <w:rFonts w:hint="default"/>
      </w:rPr>
    </w:lvl>
    <w:lvl w:ilvl="8">
      <w:start w:val="1"/>
      <w:numFmt w:val="decimal"/>
      <w:lvlText w:val="%1.%2.%3.%4.%5.%6.%7.%8.%9"/>
      <w:lvlJc w:val="left"/>
      <w:pPr>
        <w:tabs>
          <w:tab w:val="num" w:pos="0"/>
        </w:tabs>
        <w:ind w:left="2232" w:hanging="1440"/>
      </w:pPr>
      <w:rPr>
        <w:rFonts w:hint="default"/>
      </w:rPr>
    </w:lvl>
  </w:abstractNum>
  <w:abstractNum w:abstractNumId="5" w15:restartNumberingAfterBreak="0">
    <w:nsid w:val="00000006"/>
    <w:multiLevelType w:val="singleLevel"/>
    <w:tmpl w:val="00000006"/>
    <w:name w:val="WW8Num32"/>
    <w:lvl w:ilvl="0">
      <w:start w:val="1"/>
      <w:numFmt w:val="bullet"/>
      <w:pStyle w:val="31"/>
      <w:lvlText w:val="­"/>
      <w:lvlJc w:val="left"/>
      <w:pPr>
        <w:tabs>
          <w:tab w:val="num" w:pos="0"/>
        </w:tabs>
        <w:ind w:left="643" w:hanging="360"/>
      </w:pPr>
      <w:rPr>
        <w:rFonts w:ascii="Courier New" w:hAnsi="Courier New" w:cs="Courier New" w:hint="default"/>
        <w:sz w:val="14"/>
      </w:rPr>
    </w:lvl>
  </w:abstractNum>
  <w:abstractNum w:abstractNumId="6" w15:restartNumberingAfterBreak="0">
    <w:nsid w:val="00000007"/>
    <w:multiLevelType w:val="singleLevel"/>
    <w:tmpl w:val="00000007"/>
    <w:name w:val="WW8Num34"/>
    <w:lvl w:ilvl="0">
      <w:start w:val="1"/>
      <w:numFmt w:val="decimal"/>
      <w:lvlText w:val="(%1)"/>
      <w:lvlJc w:val="left"/>
      <w:pPr>
        <w:tabs>
          <w:tab w:val="num" w:pos="0"/>
        </w:tabs>
        <w:ind w:left="360" w:hanging="360"/>
      </w:pPr>
      <w:rPr>
        <w:szCs w:val="22"/>
      </w:rPr>
    </w:lvl>
  </w:abstractNum>
  <w:abstractNum w:abstractNumId="7" w15:restartNumberingAfterBreak="0">
    <w:nsid w:val="00000008"/>
    <w:multiLevelType w:val="multilevel"/>
    <w:tmpl w:val="00000008"/>
    <w:name w:val="WW8Num36"/>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9"/>
    <w:multiLevelType w:val="singleLevel"/>
    <w:tmpl w:val="00000009"/>
    <w:name w:val="WW8Num38"/>
    <w:lvl w:ilvl="0">
      <w:start w:val="1"/>
      <w:numFmt w:val="bullet"/>
      <w:pStyle w:val="10"/>
      <w:lvlText w:val=""/>
      <w:lvlJc w:val="left"/>
      <w:pPr>
        <w:tabs>
          <w:tab w:val="num" w:pos="0"/>
        </w:tabs>
        <w:ind w:left="502" w:hanging="360"/>
      </w:pPr>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lvl>
  </w:abstractNum>
  <w:abstractNum w:abstractNumId="9"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8994D2D"/>
    <w:multiLevelType w:val="hybridMultilevel"/>
    <w:tmpl w:val="20FCEB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27871ED"/>
    <w:multiLevelType w:val="hybridMultilevel"/>
    <w:tmpl w:val="ACBE7C28"/>
    <w:lvl w:ilvl="0" w:tplc="3BBE6746">
      <w:start w:val="2"/>
      <w:numFmt w:val="decimal"/>
      <w:lvlText w:val="%1"/>
      <w:lvlJc w:val="left"/>
      <w:pPr>
        <w:ind w:left="291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8DB727A"/>
    <w:multiLevelType w:val="hybridMultilevel"/>
    <w:tmpl w:val="152EFCC0"/>
    <w:lvl w:ilvl="0" w:tplc="69206330">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B912FB1"/>
    <w:multiLevelType w:val="hybridMultilevel"/>
    <w:tmpl w:val="935009DA"/>
    <w:lvl w:ilvl="0" w:tplc="6BF06BF8">
      <w:start w:val="2"/>
      <w:numFmt w:val="decimal"/>
      <w:lvlText w:val="%1"/>
      <w:lvlJc w:val="left"/>
      <w:pPr>
        <w:ind w:left="1635" w:hanging="360"/>
      </w:pPr>
      <w:rPr>
        <w:rFonts w:hint="default"/>
        <w:b w:val="0"/>
        <w:color w:val="auto"/>
      </w:rPr>
    </w:lvl>
    <w:lvl w:ilvl="1" w:tplc="04080019" w:tentative="1">
      <w:start w:val="1"/>
      <w:numFmt w:val="lowerLetter"/>
      <w:lvlText w:val="%2."/>
      <w:lvlJc w:val="left"/>
      <w:pPr>
        <w:ind w:left="2355" w:hanging="360"/>
      </w:pPr>
    </w:lvl>
    <w:lvl w:ilvl="2" w:tplc="0408001B" w:tentative="1">
      <w:start w:val="1"/>
      <w:numFmt w:val="lowerRoman"/>
      <w:lvlText w:val="%3."/>
      <w:lvlJc w:val="right"/>
      <w:pPr>
        <w:ind w:left="3075" w:hanging="180"/>
      </w:pPr>
    </w:lvl>
    <w:lvl w:ilvl="3" w:tplc="0408000F" w:tentative="1">
      <w:start w:val="1"/>
      <w:numFmt w:val="decimal"/>
      <w:lvlText w:val="%4."/>
      <w:lvlJc w:val="left"/>
      <w:pPr>
        <w:ind w:left="3795" w:hanging="360"/>
      </w:pPr>
    </w:lvl>
    <w:lvl w:ilvl="4" w:tplc="04080019" w:tentative="1">
      <w:start w:val="1"/>
      <w:numFmt w:val="lowerLetter"/>
      <w:lvlText w:val="%5."/>
      <w:lvlJc w:val="left"/>
      <w:pPr>
        <w:ind w:left="4515" w:hanging="360"/>
      </w:pPr>
    </w:lvl>
    <w:lvl w:ilvl="5" w:tplc="0408001B" w:tentative="1">
      <w:start w:val="1"/>
      <w:numFmt w:val="lowerRoman"/>
      <w:lvlText w:val="%6."/>
      <w:lvlJc w:val="right"/>
      <w:pPr>
        <w:ind w:left="5235" w:hanging="180"/>
      </w:pPr>
    </w:lvl>
    <w:lvl w:ilvl="6" w:tplc="0408000F" w:tentative="1">
      <w:start w:val="1"/>
      <w:numFmt w:val="decimal"/>
      <w:lvlText w:val="%7."/>
      <w:lvlJc w:val="left"/>
      <w:pPr>
        <w:ind w:left="5955" w:hanging="360"/>
      </w:pPr>
    </w:lvl>
    <w:lvl w:ilvl="7" w:tplc="04080019" w:tentative="1">
      <w:start w:val="1"/>
      <w:numFmt w:val="lowerLetter"/>
      <w:lvlText w:val="%8."/>
      <w:lvlJc w:val="left"/>
      <w:pPr>
        <w:ind w:left="6675" w:hanging="360"/>
      </w:pPr>
    </w:lvl>
    <w:lvl w:ilvl="8" w:tplc="0408001B" w:tentative="1">
      <w:start w:val="1"/>
      <w:numFmt w:val="lowerRoman"/>
      <w:lvlText w:val="%9."/>
      <w:lvlJc w:val="right"/>
      <w:pPr>
        <w:ind w:left="739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47"/>
    <w:rsid w:val="000025CC"/>
    <w:rsid w:val="00004328"/>
    <w:rsid w:val="0000489B"/>
    <w:rsid w:val="00026741"/>
    <w:rsid w:val="000355A8"/>
    <w:rsid w:val="00067936"/>
    <w:rsid w:val="000C10C9"/>
    <w:rsid w:val="000C54F0"/>
    <w:rsid w:val="00153581"/>
    <w:rsid w:val="001841C4"/>
    <w:rsid w:val="00197B46"/>
    <w:rsid w:val="001B3188"/>
    <w:rsid w:val="00232EF6"/>
    <w:rsid w:val="00234952"/>
    <w:rsid w:val="00245230"/>
    <w:rsid w:val="00262AC7"/>
    <w:rsid w:val="002B3652"/>
    <w:rsid w:val="002D53F1"/>
    <w:rsid w:val="00307AC2"/>
    <w:rsid w:val="00337B1E"/>
    <w:rsid w:val="00380018"/>
    <w:rsid w:val="00381F61"/>
    <w:rsid w:val="003B22DF"/>
    <w:rsid w:val="004073B4"/>
    <w:rsid w:val="004878BE"/>
    <w:rsid w:val="00495C6C"/>
    <w:rsid w:val="004B3910"/>
    <w:rsid w:val="0059251D"/>
    <w:rsid w:val="00597926"/>
    <w:rsid w:val="005B2635"/>
    <w:rsid w:val="005C7287"/>
    <w:rsid w:val="00606468"/>
    <w:rsid w:val="0062371B"/>
    <w:rsid w:val="00635A33"/>
    <w:rsid w:val="0069275A"/>
    <w:rsid w:val="00695514"/>
    <w:rsid w:val="006A4DEC"/>
    <w:rsid w:val="006B591D"/>
    <w:rsid w:val="006E2B42"/>
    <w:rsid w:val="00734B4C"/>
    <w:rsid w:val="007B45BF"/>
    <w:rsid w:val="00880CB3"/>
    <w:rsid w:val="008B1009"/>
    <w:rsid w:val="009023FA"/>
    <w:rsid w:val="00964050"/>
    <w:rsid w:val="0097249C"/>
    <w:rsid w:val="009C2041"/>
    <w:rsid w:val="009C2836"/>
    <w:rsid w:val="00A93B86"/>
    <w:rsid w:val="00AD6357"/>
    <w:rsid w:val="00B143F6"/>
    <w:rsid w:val="00B170DB"/>
    <w:rsid w:val="00B175CC"/>
    <w:rsid w:val="00B26982"/>
    <w:rsid w:val="00B67C6C"/>
    <w:rsid w:val="00B74AC3"/>
    <w:rsid w:val="00BB553A"/>
    <w:rsid w:val="00C65675"/>
    <w:rsid w:val="00C711FF"/>
    <w:rsid w:val="00C76BA6"/>
    <w:rsid w:val="00C85F47"/>
    <w:rsid w:val="00C94DED"/>
    <w:rsid w:val="00CB5866"/>
    <w:rsid w:val="00CD3DAB"/>
    <w:rsid w:val="00D361BA"/>
    <w:rsid w:val="00D57C8A"/>
    <w:rsid w:val="00D77FF4"/>
    <w:rsid w:val="00DE54D0"/>
    <w:rsid w:val="00E00268"/>
    <w:rsid w:val="00E040FA"/>
    <w:rsid w:val="00E10D14"/>
    <w:rsid w:val="00E21867"/>
    <w:rsid w:val="00E226EB"/>
    <w:rsid w:val="00E84151"/>
    <w:rsid w:val="00E95B25"/>
    <w:rsid w:val="00ED0E45"/>
    <w:rsid w:val="00EE6574"/>
    <w:rsid w:val="00EF10D0"/>
    <w:rsid w:val="00F16520"/>
    <w:rsid w:val="00F53419"/>
    <w:rsid w:val="00F81764"/>
    <w:rsid w:val="00FA2CF7"/>
    <w:rsid w:val="00FA7522"/>
    <w:rsid w:val="00FB4E5F"/>
    <w:rsid w:val="00FD0CD1"/>
    <w:rsid w:val="00FE056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714F8673"/>
  <w15:docId w15:val="{37453128-8BE9-4E4D-8C3D-D1D55529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3623">
      <w:bodyDiv w:val="1"/>
      <w:marLeft w:val="0"/>
      <w:marRight w:val="0"/>
      <w:marTop w:val="0"/>
      <w:marBottom w:val="0"/>
      <w:divBdr>
        <w:top w:val="none" w:sz="0" w:space="0" w:color="auto"/>
        <w:left w:val="none" w:sz="0" w:space="0" w:color="auto"/>
        <w:bottom w:val="none" w:sz="0" w:space="0" w:color="auto"/>
        <w:right w:val="none" w:sz="0" w:space="0" w:color="auto"/>
      </w:divBdr>
    </w:div>
    <w:div w:id="1395354739">
      <w:bodyDiv w:val="1"/>
      <w:marLeft w:val="0"/>
      <w:marRight w:val="0"/>
      <w:marTop w:val="0"/>
      <w:marBottom w:val="0"/>
      <w:divBdr>
        <w:top w:val="none" w:sz="0" w:space="0" w:color="auto"/>
        <w:left w:val="none" w:sz="0" w:space="0" w:color="auto"/>
        <w:bottom w:val="none" w:sz="0" w:space="0" w:color="auto"/>
        <w:right w:val="none" w:sz="0" w:space="0" w:color="auto"/>
      </w:divBdr>
    </w:div>
    <w:div w:id="15163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digital.gov.gr/sti-dimosiotita-o-odigos-psifiakis-pro/"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6470BE75710439E7CB619857A0938" ma:contentTypeVersion="18" ma:contentTypeDescription="Create a new document." ma:contentTypeScope="" ma:versionID="6fdf09b7a45e3c60fff446249cf3907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09156a2c226fa82427a2182c737b90b5"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47FA09-1099-43BD-BE02-08084122834D}">
  <ds:schemaRefs>
    <ds:schemaRef ds:uri="http://schemas.openxmlformats.org/officeDocument/2006/bibliography"/>
  </ds:schemaRefs>
</ds:datastoreItem>
</file>

<file path=customXml/itemProps2.xml><?xml version="1.0" encoding="utf-8"?>
<ds:datastoreItem xmlns:ds="http://schemas.openxmlformats.org/officeDocument/2006/customXml" ds:itemID="{E3267140-0584-4A4B-A5A5-F011197A1345}"/>
</file>

<file path=customXml/itemProps3.xml><?xml version="1.0" encoding="utf-8"?>
<ds:datastoreItem xmlns:ds="http://schemas.openxmlformats.org/officeDocument/2006/customXml" ds:itemID="{931DA526-96C6-4475-A5A5-532985A6A4EE}"/>
</file>

<file path=customXml/itemProps4.xml><?xml version="1.0" encoding="utf-8"?>
<ds:datastoreItem xmlns:ds="http://schemas.openxmlformats.org/officeDocument/2006/customXml" ds:itemID="{81C0775E-7D15-4213-9A49-6436251E4B67}"/>
</file>

<file path=docProps/app.xml><?xml version="1.0" encoding="utf-8"?>
<Properties xmlns="http://schemas.openxmlformats.org/officeDocument/2006/extended-properties" xmlns:vt="http://schemas.openxmlformats.org/officeDocument/2006/docPropsVTypes">
  <Template>Normal</Template>
  <TotalTime>1</TotalTime>
  <Pages>6</Pages>
  <Words>2650</Words>
  <Characters>14312</Characters>
  <Application>Microsoft Office Word</Application>
  <DocSecurity>0</DocSecurity>
  <Lines>119</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16929</CharactersWithSpaces>
  <SharedDoc>false</SharedDoc>
  <HLinks>
    <vt:vector size="24" baseType="variant">
      <vt:variant>
        <vt:i4>4194323</vt:i4>
      </vt:variant>
      <vt:variant>
        <vt:i4>9</vt:i4>
      </vt:variant>
      <vt:variant>
        <vt:i4>0</vt:i4>
      </vt:variant>
      <vt:variant>
        <vt:i4>5</vt:i4>
      </vt:variant>
      <vt:variant>
        <vt:lpwstr>http://www.w3.org/TR/ATAG20/</vt:lpwstr>
      </vt:variant>
      <vt:variant>
        <vt:lpwstr/>
      </vt:variant>
      <vt:variant>
        <vt:i4>5505030</vt:i4>
      </vt:variant>
      <vt:variant>
        <vt:i4>6</vt:i4>
      </vt:variant>
      <vt:variant>
        <vt:i4>0</vt:i4>
      </vt:variant>
      <vt:variant>
        <vt:i4>5</vt:i4>
      </vt:variant>
      <vt:variant>
        <vt:lpwstr>http://www.w3.org/TR/UAAG20/</vt:lpwstr>
      </vt:variant>
      <vt:variant>
        <vt:lpwstr/>
      </vt:variant>
      <vt:variant>
        <vt:i4>6488113</vt:i4>
      </vt:variant>
      <vt:variant>
        <vt:i4>3</vt:i4>
      </vt:variant>
      <vt:variant>
        <vt:i4>0</vt:i4>
      </vt:variant>
      <vt:variant>
        <vt:i4>5</vt:i4>
      </vt:variant>
      <vt:variant>
        <vt:lpwstr>http://www.w3.org/TR/mobile-bp/</vt:lpwstr>
      </vt:variant>
      <vt:variant>
        <vt:lpwstr/>
      </vt:variant>
      <vt:variant>
        <vt:i4>3342399</vt:i4>
      </vt:variant>
      <vt:variant>
        <vt:i4>0</vt:i4>
      </vt:variant>
      <vt:variant>
        <vt:i4>0</vt:i4>
      </vt:variant>
      <vt:variant>
        <vt:i4>5</vt:i4>
      </vt:variant>
      <vt:variant>
        <vt:lpwstr>http://www.w3c.gr/wai/translations/wcag20.html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ΑΣΤΡΑ ΖΕΤΑ</cp:lastModifiedBy>
  <cp:revision>2</cp:revision>
  <cp:lastPrinted>2015-04-30T07:56:00Z</cp:lastPrinted>
  <dcterms:created xsi:type="dcterms:W3CDTF">2024-11-04T12:43:00Z</dcterms:created>
  <dcterms:modified xsi:type="dcterms:W3CDTF">2024-11-04T12:43:00Z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